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F32D" w14:textId="01C09A1B" w:rsidR="00CA5C5D" w:rsidRPr="00D63AE5" w:rsidRDefault="00392B2B" w:rsidP="00392B2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D63AE5">
        <w:rPr>
          <w:rFonts w:ascii="Century Gothic" w:hAnsi="Century Gothic"/>
          <w:b/>
          <w:bCs/>
          <w:sz w:val="28"/>
          <w:szCs w:val="28"/>
        </w:rPr>
        <w:t xml:space="preserve">Proposition 47 Jail </w:t>
      </w:r>
      <w:proofErr w:type="spellStart"/>
      <w:r w:rsidRPr="00D63AE5">
        <w:rPr>
          <w:rFonts w:ascii="Century Gothic" w:hAnsi="Century Gothic"/>
          <w:b/>
          <w:bCs/>
          <w:sz w:val="28"/>
          <w:szCs w:val="28"/>
        </w:rPr>
        <w:t>Inreach</w:t>
      </w:r>
      <w:proofErr w:type="spellEnd"/>
      <w:r w:rsidRPr="00D63AE5">
        <w:rPr>
          <w:rFonts w:ascii="Century Gothic" w:hAnsi="Century Gothic"/>
          <w:b/>
          <w:bCs/>
          <w:sz w:val="28"/>
          <w:szCs w:val="28"/>
        </w:rPr>
        <w:t xml:space="preserve"> Local Advisory Committee </w:t>
      </w:r>
      <w:r w:rsidR="00BB67CA">
        <w:rPr>
          <w:rFonts w:ascii="Century Gothic" w:hAnsi="Century Gothic"/>
          <w:b/>
          <w:bCs/>
          <w:sz w:val="28"/>
          <w:szCs w:val="28"/>
        </w:rPr>
        <w:t>Notes</w:t>
      </w:r>
    </w:p>
    <w:p w14:paraId="76C3ABF8" w14:textId="69D1A546" w:rsidR="00D63AE5" w:rsidRPr="00D63AE5" w:rsidRDefault="00D63AE5" w:rsidP="00392B2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October 18, 2023</w:t>
      </w:r>
    </w:p>
    <w:p w14:paraId="3B16D99A" w14:textId="7A404A81" w:rsidR="00D63AE5" w:rsidRPr="00D63AE5" w:rsidRDefault="00505F31" w:rsidP="00392B2B">
      <w:pPr>
        <w:jc w:val="center"/>
        <w:rPr>
          <w:rFonts w:ascii="Century Gothic" w:hAnsi="Century Gothic"/>
          <w:sz w:val="28"/>
          <w:szCs w:val="28"/>
        </w:rPr>
      </w:pPr>
      <w:hyperlink r:id="rId5" w:history="1">
        <w:r w:rsidR="00D63AE5" w:rsidRPr="00D63AE5">
          <w:rPr>
            <w:rStyle w:val="Hyperlink"/>
            <w:rFonts w:ascii="Century Gothic" w:hAnsi="Century Gothic"/>
            <w:sz w:val="28"/>
            <w:szCs w:val="28"/>
          </w:rPr>
          <w:t>https://zoom.us/j/97397696529?pwd=eUU2eENRYmxBS2R1Y0VGTWpNZmI0dz09</w:t>
        </w:r>
      </w:hyperlink>
    </w:p>
    <w:p w14:paraId="0C6EBF72" w14:textId="78C85BDB" w:rsidR="00D63AE5" w:rsidRDefault="00976FCB" w:rsidP="00976FC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LAC Members: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2997"/>
        <w:gridCol w:w="3240"/>
      </w:tblGrid>
      <w:tr w:rsidR="001A6F0F" w14:paraId="2717DDC5" w14:textId="77777777" w:rsidTr="00A920FF">
        <w:tc>
          <w:tcPr>
            <w:tcW w:w="3118" w:type="dxa"/>
          </w:tcPr>
          <w:p w14:paraId="3A62713A" w14:textId="6C923075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72445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 w:rsidRP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Alison Lobb</w:t>
            </w:r>
          </w:p>
        </w:tc>
        <w:tc>
          <w:tcPr>
            <w:tcW w:w="2997" w:type="dxa"/>
          </w:tcPr>
          <w:p w14:paraId="6D9E8D1E" w14:textId="0DBFD4ED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845930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C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Mary-Frances Walsh</w:t>
            </w:r>
          </w:p>
        </w:tc>
        <w:tc>
          <w:tcPr>
            <w:tcW w:w="3240" w:type="dxa"/>
          </w:tcPr>
          <w:p w14:paraId="7698A9F0" w14:textId="27C1978F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199540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F3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 xml:space="preserve"> Orlando O’Shea</w:t>
            </w:r>
          </w:p>
        </w:tc>
      </w:tr>
      <w:tr w:rsidR="001A6F0F" w14:paraId="4044664A" w14:textId="77777777" w:rsidTr="00A920FF">
        <w:tc>
          <w:tcPr>
            <w:tcW w:w="3118" w:type="dxa"/>
          </w:tcPr>
          <w:p w14:paraId="59A3A170" w14:textId="1DCD0DA4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071323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C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David Evans</w:t>
            </w:r>
          </w:p>
        </w:tc>
        <w:tc>
          <w:tcPr>
            <w:tcW w:w="2997" w:type="dxa"/>
          </w:tcPr>
          <w:p w14:paraId="75751B7A" w14:textId="2B8B5BCC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3464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 w:rsidRP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Matthew Henning</w:t>
            </w:r>
          </w:p>
        </w:tc>
        <w:tc>
          <w:tcPr>
            <w:tcW w:w="3240" w:type="dxa"/>
          </w:tcPr>
          <w:p w14:paraId="28AC16B3" w14:textId="23B3F355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2256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 w:rsidRP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 xml:space="preserve"> Sean Kelson</w:t>
            </w:r>
          </w:p>
        </w:tc>
      </w:tr>
      <w:tr w:rsidR="001A6F0F" w14:paraId="57E5B5FB" w14:textId="77777777" w:rsidTr="00A920FF">
        <w:tc>
          <w:tcPr>
            <w:tcW w:w="3118" w:type="dxa"/>
          </w:tcPr>
          <w:p w14:paraId="1B14EF24" w14:textId="1FEED1A0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3347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 w:rsidRP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Desiree Ohlstrom</w:t>
            </w:r>
          </w:p>
        </w:tc>
        <w:tc>
          <w:tcPr>
            <w:tcW w:w="2997" w:type="dxa"/>
          </w:tcPr>
          <w:p w14:paraId="0D26EBC8" w14:textId="195960CB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9128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 w:rsidRP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Melissa Struzzo</w:t>
            </w:r>
          </w:p>
        </w:tc>
        <w:tc>
          <w:tcPr>
            <w:tcW w:w="3240" w:type="dxa"/>
          </w:tcPr>
          <w:p w14:paraId="293017DF" w14:textId="1D67ABBE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497073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F3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 xml:space="preserve"> Shannon Petersen</w:t>
            </w:r>
          </w:p>
        </w:tc>
      </w:tr>
      <w:tr w:rsidR="001A6F0F" w14:paraId="69B96A1F" w14:textId="77777777" w:rsidTr="00A920FF">
        <w:tc>
          <w:tcPr>
            <w:tcW w:w="3118" w:type="dxa"/>
          </w:tcPr>
          <w:p w14:paraId="603D6E63" w14:textId="3ACEDDB8" w:rsid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59368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C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BC2B99">
              <w:rPr>
                <w:rFonts w:ascii="Century Gothic" w:hAnsi="Century Gothic"/>
                <w:strike/>
              </w:rPr>
              <w:t>James Alexander</w:t>
            </w:r>
          </w:p>
          <w:p w14:paraId="228345BD" w14:textId="407B4F8B" w:rsidR="00287CE0" w:rsidRPr="00BC2B99" w:rsidRDefault="00BC2B99" w:rsidP="00976FCB">
            <w:pPr>
              <w:rPr>
                <w:rFonts w:ascii="Century Gothic" w:hAnsi="Century Gothic"/>
                <w:i/>
                <w:iCs/>
              </w:rPr>
            </w:pPr>
            <w:r w:rsidRPr="00BC2B99">
              <w:rPr>
                <w:rFonts w:ascii="Century Gothic" w:hAnsi="Century Gothic"/>
                <w:i/>
                <w:iCs/>
              </w:rPr>
              <w:t>Michael Gause</w:t>
            </w:r>
          </w:p>
        </w:tc>
        <w:tc>
          <w:tcPr>
            <w:tcW w:w="2997" w:type="dxa"/>
          </w:tcPr>
          <w:p w14:paraId="21171830" w14:textId="76726089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83997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C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Michael Merchen</w:t>
            </w:r>
          </w:p>
        </w:tc>
        <w:tc>
          <w:tcPr>
            <w:tcW w:w="3240" w:type="dxa"/>
          </w:tcPr>
          <w:p w14:paraId="0E07A994" w14:textId="6946D465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00026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 xml:space="preserve"> Sharmalee R</w:t>
            </w:r>
            <w:r w:rsidR="00456AC7">
              <w:rPr>
                <w:rFonts w:ascii="Century Gothic" w:hAnsi="Century Gothic"/>
              </w:rPr>
              <w:t>a</w:t>
            </w:r>
            <w:r w:rsidR="001A6F0F" w:rsidRPr="001A6F0F">
              <w:rPr>
                <w:rFonts w:ascii="Century Gothic" w:hAnsi="Century Gothic"/>
              </w:rPr>
              <w:t>jakumaran</w:t>
            </w:r>
          </w:p>
        </w:tc>
      </w:tr>
      <w:tr w:rsidR="001A6F0F" w14:paraId="56556A9B" w14:textId="77777777" w:rsidTr="00A920FF">
        <w:tc>
          <w:tcPr>
            <w:tcW w:w="3118" w:type="dxa"/>
          </w:tcPr>
          <w:p w14:paraId="09290E71" w14:textId="016FE07F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28881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 w:rsidRP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>
              <w:rPr>
                <w:rFonts w:ascii="Century Gothic" w:hAnsi="Century Gothic"/>
              </w:rPr>
              <w:t>Jessica Raak</w:t>
            </w:r>
          </w:p>
        </w:tc>
        <w:tc>
          <w:tcPr>
            <w:tcW w:w="2997" w:type="dxa"/>
          </w:tcPr>
          <w:p w14:paraId="071BBD1A" w14:textId="59CB8CEB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362408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C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Monica Savon</w:t>
            </w:r>
          </w:p>
        </w:tc>
        <w:tc>
          <w:tcPr>
            <w:tcW w:w="3240" w:type="dxa"/>
          </w:tcPr>
          <w:p w14:paraId="4E323CD3" w14:textId="3EB5191C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20662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 w:rsidRP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>
              <w:rPr>
                <w:rFonts w:ascii="Century Gothic" w:hAnsi="Century Gothic"/>
              </w:rPr>
              <w:t>Judge Shelly Averill</w:t>
            </w:r>
          </w:p>
        </w:tc>
      </w:tr>
      <w:tr w:rsidR="001A6F0F" w14:paraId="393D7B48" w14:textId="77777777" w:rsidTr="00A920FF">
        <w:tc>
          <w:tcPr>
            <w:tcW w:w="3118" w:type="dxa"/>
          </w:tcPr>
          <w:p w14:paraId="2157A4A6" w14:textId="4B4A02E4" w:rsidR="001A6F0F" w:rsidRPr="001A6F0F" w:rsidRDefault="00505F31" w:rsidP="00976FCB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2005263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>Lynne Slater</w:t>
            </w:r>
          </w:p>
        </w:tc>
        <w:tc>
          <w:tcPr>
            <w:tcW w:w="2997" w:type="dxa"/>
          </w:tcPr>
          <w:p w14:paraId="3A5445AD" w14:textId="5AB2A987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hint="eastAsia"/>
                </w:rPr>
                <w:id w:val="15290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F0F" w:rsidRPr="001A6F0F">
              <w:rPr>
                <w:rFonts w:ascii="Century Gothic" w:hAnsi="Century Gothic"/>
              </w:rPr>
              <w:t xml:space="preserve"> Nour Maxwell</w:t>
            </w:r>
          </w:p>
        </w:tc>
        <w:tc>
          <w:tcPr>
            <w:tcW w:w="3240" w:type="dxa"/>
          </w:tcPr>
          <w:p w14:paraId="4E01E1BA" w14:textId="15411B7F" w:rsidR="001A6F0F" w:rsidRPr="001A6F0F" w:rsidRDefault="00505F31" w:rsidP="00976FCB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hint="eastAsia"/>
                </w:rPr>
                <w:id w:val="303670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D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6F0F">
              <w:rPr>
                <w:rFonts w:ascii="Century Gothic" w:hAnsi="Century Gothic"/>
              </w:rPr>
              <w:t>Sid McColley</w:t>
            </w:r>
          </w:p>
        </w:tc>
      </w:tr>
    </w:tbl>
    <w:p w14:paraId="3978E555" w14:textId="77777777" w:rsidR="00976FCB" w:rsidRPr="00D63AE5" w:rsidRDefault="00976FCB" w:rsidP="00976FCB">
      <w:pPr>
        <w:rPr>
          <w:rFonts w:ascii="Century Gothic" w:hAnsi="Century Gothic"/>
          <w:sz w:val="28"/>
          <w:szCs w:val="28"/>
        </w:rPr>
      </w:pP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335"/>
        <w:gridCol w:w="4860"/>
        <w:gridCol w:w="2155"/>
      </w:tblGrid>
      <w:tr w:rsidR="006014F0" w:rsidRPr="00D63AE5" w14:paraId="163CD96B" w14:textId="77777777" w:rsidTr="00564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E2EFD9" w:themeFill="accent6" w:themeFillTint="33"/>
          </w:tcPr>
          <w:p w14:paraId="12EA3E80" w14:textId="793F1896" w:rsidR="006014F0" w:rsidRPr="00D63AE5" w:rsidRDefault="006014F0" w:rsidP="006014F0">
            <w:pPr>
              <w:rPr>
                <w:rFonts w:ascii="Century Gothic" w:hAnsi="Century Gothic"/>
                <w:sz w:val="28"/>
                <w:szCs w:val="28"/>
              </w:rPr>
            </w:pPr>
            <w:r w:rsidRPr="00D63AE5">
              <w:rPr>
                <w:rFonts w:ascii="Century Gothic" w:hAnsi="Century Gothic"/>
                <w:sz w:val="28"/>
                <w:szCs w:val="28"/>
              </w:rPr>
              <w:t>Topic</w:t>
            </w:r>
          </w:p>
        </w:tc>
        <w:tc>
          <w:tcPr>
            <w:tcW w:w="4860" w:type="dxa"/>
            <w:shd w:val="clear" w:color="auto" w:fill="E2EFD9" w:themeFill="accent6" w:themeFillTint="33"/>
          </w:tcPr>
          <w:p w14:paraId="3F6C6DF8" w14:textId="525D8854" w:rsidR="006014F0" w:rsidRPr="00D63AE5" w:rsidRDefault="006014F0" w:rsidP="00392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63AE5">
              <w:rPr>
                <w:rFonts w:ascii="Century Gothic" w:hAnsi="Century Gothic"/>
                <w:sz w:val="28"/>
                <w:szCs w:val="28"/>
              </w:rPr>
              <w:t>Key discussion points</w:t>
            </w:r>
          </w:p>
        </w:tc>
        <w:tc>
          <w:tcPr>
            <w:tcW w:w="2155" w:type="dxa"/>
            <w:shd w:val="clear" w:color="auto" w:fill="E2EFD9" w:themeFill="accent6" w:themeFillTint="33"/>
          </w:tcPr>
          <w:p w14:paraId="3DC3A926" w14:textId="1996488A" w:rsidR="006014F0" w:rsidRPr="00D63AE5" w:rsidRDefault="006014F0" w:rsidP="00392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63AE5">
              <w:rPr>
                <w:rFonts w:ascii="Century Gothic" w:hAnsi="Century Gothic"/>
                <w:sz w:val="28"/>
                <w:szCs w:val="28"/>
              </w:rPr>
              <w:t>Next Steps</w:t>
            </w:r>
          </w:p>
        </w:tc>
      </w:tr>
      <w:tr w:rsidR="00392B2B" w:rsidRPr="00D63AE5" w14:paraId="5AD14C3C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FC06BAD" w14:textId="22A39148" w:rsidR="00392B2B" w:rsidRPr="00976FCB" w:rsidRDefault="00392B2B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t>Introductions</w:t>
            </w:r>
          </w:p>
        </w:tc>
        <w:tc>
          <w:tcPr>
            <w:tcW w:w="4860" w:type="dxa"/>
          </w:tcPr>
          <w:p w14:paraId="1BD661B8" w14:textId="0E96A66A" w:rsidR="00392B2B" w:rsidRPr="009A5F3E" w:rsidRDefault="009A5F3E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A5F3E">
              <w:rPr>
                <w:rFonts w:ascii="Century Gothic" w:hAnsi="Century Gothic"/>
                <w:sz w:val="20"/>
                <w:szCs w:val="20"/>
              </w:rPr>
              <w:t>Agenda Overview</w:t>
            </w:r>
          </w:p>
          <w:p w14:paraId="447AECD3" w14:textId="14E13099" w:rsidR="009A5F3E" w:rsidRDefault="007D0D9B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Introductions with Agency &amp; Interests</w:t>
            </w:r>
          </w:p>
          <w:p w14:paraId="1E122A63" w14:textId="051C0F8D" w:rsidR="004E1FF8" w:rsidRDefault="007225FF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Strong interest in preventing recidivism &amp; enabling people to live independent lives by providing needed treatment and </w:t>
            </w:r>
            <w:r w:rsidR="00F964AD">
              <w:rPr>
                <w:rFonts w:ascii="Century Gothic" w:hAnsi="Century Gothic"/>
                <w:sz w:val="20"/>
                <w:szCs w:val="20"/>
              </w:rPr>
              <w:t>support.</w:t>
            </w:r>
          </w:p>
          <w:p w14:paraId="208D41EE" w14:textId="13458606" w:rsidR="00F964AD" w:rsidRDefault="00F964AD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Many panel members have lived experiences with </w:t>
            </w:r>
            <w:r w:rsidR="004C04E0">
              <w:rPr>
                <w:rFonts w:ascii="Century Gothic" w:hAnsi="Century Gothic"/>
                <w:sz w:val="20"/>
                <w:szCs w:val="20"/>
              </w:rPr>
              <w:t>friends/family members/self.</w:t>
            </w:r>
          </w:p>
          <w:p w14:paraId="6D3343D5" w14:textId="1EF0832E" w:rsidR="004730CE" w:rsidRPr="009A5F3E" w:rsidRDefault="004730CE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Missing some folks: HSD, WCCS, </w:t>
            </w:r>
            <w:r w:rsidR="00335C37">
              <w:rPr>
                <w:rFonts w:ascii="Century Gothic" w:hAnsi="Century Gothic"/>
                <w:sz w:val="20"/>
                <w:szCs w:val="20"/>
              </w:rPr>
              <w:t>Well Path</w:t>
            </w:r>
            <w:r w:rsidR="00736F74">
              <w:rPr>
                <w:rFonts w:ascii="Century Gothic" w:hAnsi="Century Gothic"/>
                <w:sz w:val="20"/>
                <w:szCs w:val="20"/>
              </w:rPr>
              <w:t>, D.A.’s Office</w:t>
            </w:r>
            <w:r w:rsidR="00702641">
              <w:rPr>
                <w:rFonts w:ascii="Century Gothic" w:hAnsi="Century Gothic"/>
                <w:sz w:val="20"/>
                <w:szCs w:val="20"/>
              </w:rPr>
              <w:t>, Courts</w:t>
            </w:r>
            <w:r w:rsidR="00736F74">
              <w:rPr>
                <w:rFonts w:ascii="Century Gothic" w:hAnsi="Century Gothic"/>
                <w:sz w:val="20"/>
                <w:szCs w:val="20"/>
              </w:rPr>
              <w:t xml:space="preserve"> will hopefully </w:t>
            </w:r>
            <w:r w:rsidR="005977C7">
              <w:rPr>
                <w:rFonts w:ascii="Century Gothic" w:hAnsi="Century Gothic"/>
                <w:sz w:val="20"/>
                <w:szCs w:val="20"/>
              </w:rPr>
              <w:t>join next time.</w:t>
            </w:r>
          </w:p>
          <w:p w14:paraId="43EFCE99" w14:textId="20CE0D06" w:rsidR="00976FCB" w:rsidRPr="009A5F3E" w:rsidRDefault="00976FCB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61D59C12" w14:textId="77777777" w:rsidR="00392B2B" w:rsidRPr="003F6BE0" w:rsidRDefault="00392B2B" w:rsidP="009137B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2B2B" w:rsidRPr="00D63AE5" w14:paraId="23F14DAD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A6670A4" w14:textId="15C1AEEA" w:rsidR="00392B2B" w:rsidRPr="00976FCB" w:rsidRDefault="00392B2B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t>Project overview</w:t>
            </w:r>
          </w:p>
        </w:tc>
        <w:tc>
          <w:tcPr>
            <w:tcW w:w="4860" w:type="dxa"/>
          </w:tcPr>
          <w:p w14:paraId="533036AC" w14:textId="637CEF10" w:rsidR="00A14D11" w:rsidRDefault="00A14D11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SLIDE SHOW</w:t>
            </w:r>
          </w:p>
          <w:p w14:paraId="74C29ECD" w14:textId="5335D4C4" w:rsidR="00392B2B" w:rsidRPr="009A5F3E" w:rsidRDefault="00D80E4D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A5F3E">
              <w:rPr>
                <w:rFonts w:ascii="Century Gothic" w:hAnsi="Century Gothic"/>
                <w:sz w:val="20"/>
                <w:szCs w:val="20"/>
              </w:rPr>
              <w:t>We have done a lot of this work already</w:t>
            </w:r>
            <w:r w:rsidR="00CC30EC" w:rsidRPr="009A5F3E">
              <w:rPr>
                <w:rFonts w:ascii="Century Gothic" w:hAnsi="Century Gothic"/>
                <w:sz w:val="20"/>
                <w:szCs w:val="20"/>
              </w:rPr>
              <w:t>, per requirements.</w:t>
            </w:r>
          </w:p>
          <w:p w14:paraId="0111E69E" w14:textId="1ABA17F6" w:rsidR="00CC30EC" w:rsidRDefault="00D03917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 are a Stepping Up County (National initiative started about 10 years ago</w:t>
            </w:r>
            <w:r w:rsidR="00E549EC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1965F7A3" w14:textId="7035ED57" w:rsidR="00562CEC" w:rsidRDefault="00BE51D9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Have been meeting every 2 months</w:t>
            </w:r>
            <w:r w:rsidR="00E549E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CEBDAD1" w14:textId="716C04D9" w:rsidR="00D03917" w:rsidRDefault="00D03917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about </w:t>
            </w:r>
            <w:r w:rsidR="00562CEC">
              <w:rPr>
                <w:rFonts w:ascii="Century Gothic" w:hAnsi="Century Gothic"/>
                <w:sz w:val="20"/>
                <w:szCs w:val="20"/>
              </w:rPr>
              <w:t>getting people with mental illness out of the criminal justice system</w:t>
            </w:r>
            <w:r w:rsidR="00E549EC">
              <w:rPr>
                <w:rFonts w:ascii="Century Gothic" w:hAnsi="Century Gothic"/>
                <w:sz w:val="20"/>
                <w:szCs w:val="20"/>
              </w:rPr>
              <w:t>/out of jail.</w:t>
            </w:r>
          </w:p>
          <w:p w14:paraId="38758CAF" w14:textId="0F707F91" w:rsidR="00BE51D9" w:rsidRDefault="00BE51D9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Prop 47 requirements (see slide</w:t>
            </w:r>
            <w:r w:rsidR="004E6CED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D4DCD8D" w14:textId="77777777" w:rsidR="003E5539" w:rsidRDefault="00B35161" w:rsidP="005957C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 workshop with consultant</w:t>
            </w:r>
            <w:r w:rsidR="00226EF7">
              <w:rPr>
                <w:rFonts w:ascii="Century Gothic" w:hAnsi="Century Gothic"/>
                <w:sz w:val="20"/>
                <w:szCs w:val="20"/>
              </w:rPr>
              <w:t xml:space="preserve"> and many stakeholders </w:t>
            </w:r>
            <w:r w:rsidR="00F730C8">
              <w:rPr>
                <w:rFonts w:ascii="Century Gothic" w:hAnsi="Century Gothic"/>
                <w:sz w:val="20"/>
                <w:szCs w:val="20"/>
              </w:rPr>
              <w:t>– objectives on slide</w:t>
            </w:r>
            <w:r w:rsidR="004E6CE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6FC0B10" w14:textId="42AC0BCF" w:rsidR="00F75098" w:rsidRPr="005957C0" w:rsidRDefault="00F75098" w:rsidP="00F7509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E412339" w14:textId="2EE0590F" w:rsidR="00392B2B" w:rsidRPr="003F6BE0" w:rsidRDefault="00391F90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>Share slides on website</w:t>
            </w:r>
          </w:p>
        </w:tc>
      </w:tr>
      <w:tr w:rsidR="006014F0" w:rsidRPr="00D63AE5" w14:paraId="0FC9D787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B529440" w14:textId="7A3AC577" w:rsidR="006014F0" w:rsidRPr="00976FCB" w:rsidRDefault="006014F0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t>SIM Overview and Map</w:t>
            </w:r>
          </w:p>
        </w:tc>
        <w:tc>
          <w:tcPr>
            <w:tcW w:w="4860" w:type="dxa"/>
          </w:tcPr>
          <w:p w14:paraId="38D7CF2F" w14:textId="52CD82AF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Six Intercepts on slide - points at which individuals intercept with the criminal justice system, and where interventions could make a difference</w:t>
            </w:r>
            <w:r w:rsidR="004E6CE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A3421E1" w14:textId="6BBA7B88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Map from 2018</w:t>
            </w:r>
            <w:r w:rsidR="00075515">
              <w:rPr>
                <w:rFonts w:ascii="Century Gothic" w:hAnsi="Century Gothic"/>
                <w:sz w:val="20"/>
                <w:szCs w:val="20"/>
              </w:rPr>
              <w:t xml:space="preserve"> Workshop</w:t>
            </w:r>
            <w:r w:rsidR="004E6CED">
              <w:rPr>
                <w:rFonts w:ascii="Century Gothic" w:hAnsi="Century Gothic"/>
                <w:sz w:val="20"/>
                <w:szCs w:val="20"/>
              </w:rPr>
              <w:t xml:space="preserve"> on </w:t>
            </w:r>
            <w:r w:rsidR="00075515">
              <w:rPr>
                <w:rFonts w:ascii="Century Gothic" w:hAnsi="Century Gothic"/>
                <w:sz w:val="20"/>
                <w:szCs w:val="20"/>
              </w:rPr>
              <w:t>slide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 much has already changed</w:t>
            </w:r>
            <w:r w:rsidR="004E6CE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D048C7B" w14:textId="75AC1D1A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Looking at options for bringing people into support systems instead of the jail/criminal justice system</w:t>
            </w:r>
            <w:r w:rsidR="00012483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28E190F" w14:textId="12F7CD60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Identified Gaps &amp; set priorities – see slide</w:t>
            </w:r>
            <w:r w:rsidR="0066782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0642E23" w14:textId="478EA022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Initiatives since 2018 have been filling some gaps – see slide</w:t>
            </w:r>
            <w:r w:rsidR="0066782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E4ADECF" w14:textId="45A22466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Sid &amp; David working on application for DSH funding for housing</w:t>
            </w:r>
            <w:r w:rsidR="0066782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952B332" w14:textId="0D077299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JMHCP funding, now continuing with Measure O funding, C</w:t>
            </w:r>
            <w:r w:rsidR="0066782C">
              <w:rPr>
                <w:rFonts w:ascii="Century Gothic" w:hAnsi="Century Gothic"/>
                <w:sz w:val="20"/>
                <w:szCs w:val="20"/>
              </w:rPr>
              <w:t>ase Management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pre-trial release</w:t>
            </w:r>
            <w:r w:rsidR="0066782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4B152B8" w14:textId="1F9108D6" w:rsidR="00C02826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Desiree Ohlstrom from Enhanced Care Management unable to join us </w:t>
            </w:r>
            <w:r w:rsidR="00382F75">
              <w:rPr>
                <w:rFonts w:ascii="Century Gothic" w:hAnsi="Century Gothic"/>
                <w:sz w:val="20"/>
                <w:szCs w:val="20"/>
              </w:rPr>
              <w:t>today but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will be involved in these discussions going forward</w:t>
            </w:r>
            <w:r w:rsidR="0066782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2D87B19" w14:textId="644F12E5" w:rsidR="006014F0" w:rsidRPr="009A5F3E" w:rsidRDefault="00C02826" w:rsidP="00C0282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Not comprehensive – we still have a lot of gaps to fill. This Advisory Committee will help on the Prop 47 piece</w:t>
            </w:r>
            <w:r w:rsidR="003E4C89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A0E31F1" w14:textId="695311A3" w:rsidR="00976FCB" w:rsidRPr="009A5F3E" w:rsidRDefault="00976FCB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D9ECA76" w14:textId="77777777" w:rsidR="006014F0" w:rsidRPr="003F6BE0" w:rsidRDefault="006014F0" w:rsidP="009137B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2B2B" w:rsidRPr="00D63AE5" w14:paraId="2419B199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B3DA502" w14:textId="485AA14C" w:rsidR="00392B2B" w:rsidRPr="00976FCB" w:rsidRDefault="00392B2B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t xml:space="preserve">BSCC </w:t>
            </w:r>
            <w:r w:rsidR="006014F0" w:rsidRPr="00976FCB">
              <w:rPr>
                <w:rFonts w:ascii="Century Gothic" w:hAnsi="Century Gothic"/>
                <w:sz w:val="28"/>
                <w:szCs w:val="28"/>
              </w:rPr>
              <w:t>Grant</w:t>
            </w:r>
            <w:r w:rsidR="00D63AE5" w:rsidRPr="00976FCB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976FCB">
              <w:rPr>
                <w:rFonts w:ascii="Century Gothic" w:hAnsi="Century Gothic"/>
                <w:sz w:val="28"/>
                <w:szCs w:val="28"/>
              </w:rPr>
              <w:t>Requirements</w:t>
            </w:r>
          </w:p>
        </w:tc>
        <w:tc>
          <w:tcPr>
            <w:tcW w:w="4860" w:type="dxa"/>
          </w:tcPr>
          <w:p w14:paraId="69C2E396" w14:textId="4894BBC6" w:rsidR="00392B2B" w:rsidRDefault="00AC0970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 you to everyone for bringing your expertise</w:t>
            </w:r>
            <w:r w:rsidR="003E4C89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F9D581E" w14:textId="0CF479F1" w:rsidR="00096664" w:rsidRDefault="00096664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See all grant requirements on slide</w:t>
            </w:r>
            <w:r w:rsidR="003E4C89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F08DD5A" w14:textId="07F6E6BE" w:rsidR="0053205A" w:rsidRDefault="0053205A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David has been doing a lot of work on </w:t>
            </w:r>
            <w:r w:rsidR="00702641">
              <w:rPr>
                <w:rFonts w:ascii="Century Gothic" w:hAnsi="Century Gothic"/>
                <w:sz w:val="20"/>
                <w:szCs w:val="20"/>
              </w:rPr>
              <w:t xml:space="preserve">setting up </w:t>
            </w:r>
            <w:r>
              <w:rPr>
                <w:rFonts w:ascii="Century Gothic" w:hAnsi="Century Gothic"/>
                <w:sz w:val="20"/>
                <w:szCs w:val="20"/>
              </w:rPr>
              <w:t>data collection and reporting</w:t>
            </w:r>
            <w:r w:rsidR="003E4C89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D09E3D2" w14:textId="2CEF3702" w:rsidR="00D06598" w:rsidRDefault="00D06598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Grant is three-year, hope to find a way to continue funding successful programs</w:t>
            </w:r>
            <w:r w:rsidR="003E4C89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BF17B5D" w14:textId="39609E47" w:rsidR="00235AD4" w:rsidRDefault="00235AD4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Jail In-Reach Program Design – see slide</w:t>
            </w:r>
            <w:r w:rsidR="00DF1D4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7D1FE87" w14:textId="4AA4E1E9" w:rsidR="00235AD4" w:rsidRDefault="00235AD4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Not just for people with mental illness, also for people with substance use disorder</w:t>
            </w:r>
            <w:r w:rsidR="00DF1D4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994D50D" w14:textId="327B7280" w:rsidR="00D325FD" w:rsidRDefault="00D325FD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Aimed at people who are not being reached by existing programs</w:t>
            </w:r>
            <w:r w:rsidR="003B0FA3">
              <w:rPr>
                <w:rFonts w:ascii="Century Gothic" w:hAnsi="Century Gothic"/>
                <w:sz w:val="20"/>
                <w:szCs w:val="20"/>
              </w:rPr>
              <w:t xml:space="preserve"> – we have </w:t>
            </w:r>
            <w:proofErr w:type="gramStart"/>
            <w:r w:rsidR="003B0FA3">
              <w:rPr>
                <w:rFonts w:ascii="Century Gothic" w:hAnsi="Century Gothic"/>
                <w:sz w:val="20"/>
                <w:szCs w:val="20"/>
              </w:rPr>
              <w:t>a number of</w:t>
            </w:r>
            <w:proofErr w:type="gramEnd"/>
            <w:r w:rsidR="003B0FA3">
              <w:rPr>
                <w:rFonts w:ascii="Century Gothic" w:hAnsi="Century Gothic"/>
                <w:sz w:val="20"/>
                <w:szCs w:val="20"/>
              </w:rPr>
              <w:t xml:space="preserve"> very good programs in place</w:t>
            </w:r>
            <w:r w:rsidR="00615B81">
              <w:rPr>
                <w:rFonts w:ascii="Century Gothic" w:hAnsi="Century Gothic"/>
                <w:sz w:val="20"/>
                <w:szCs w:val="20"/>
              </w:rPr>
              <w:t xml:space="preserve"> – some people don’t want to engage in any of these existing programs</w:t>
            </w:r>
            <w:r w:rsidR="00DF1D4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30AFCE0" w14:textId="07E7091B" w:rsidR="00D018EC" w:rsidRDefault="00D018EC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People have good reasons for being reluctant to engage, so this program will have work to do </w:t>
            </w:r>
            <w:r w:rsidR="0064571E">
              <w:rPr>
                <w:rFonts w:ascii="Century Gothic" w:hAnsi="Century Gothic"/>
                <w:sz w:val="20"/>
                <w:szCs w:val="20"/>
              </w:rPr>
              <w:t>to build trust</w:t>
            </w:r>
            <w:r w:rsidR="005829CE">
              <w:rPr>
                <w:rFonts w:ascii="Century Gothic" w:hAnsi="Century Gothic"/>
                <w:sz w:val="20"/>
                <w:szCs w:val="20"/>
              </w:rPr>
              <w:t xml:space="preserve">, focusing on </w:t>
            </w:r>
            <w:r w:rsidR="007543B2">
              <w:rPr>
                <w:rFonts w:ascii="Century Gothic" w:hAnsi="Century Gothic"/>
                <w:sz w:val="20"/>
                <w:szCs w:val="20"/>
              </w:rPr>
              <w:t>THEIR goals and objectives and building relationship</w:t>
            </w:r>
            <w:r w:rsidR="00DF1D46">
              <w:rPr>
                <w:rFonts w:ascii="Century Gothic" w:hAnsi="Century Gothic"/>
                <w:sz w:val="20"/>
                <w:szCs w:val="20"/>
              </w:rPr>
              <w:t>s.</w:t>
            </w:r>
          </w:p>
          <w:p w14:paraId="369A7AF6" w14:textId="0228ECBC" w:rsidR="007543B2" w:rsidRDefault="007543B2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Building relationships takes time</w:t>
            </w:r>
            <w:r w:rsidR="00D8063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54385AF" w14:textId="77777777" w:rsidR="00976FCB" w:rsidRDefault="00EE196C" w:rsidP="00F7509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Program goals &amp; objectives – see slide</w:t>
            </w:r>
            <w:r w:rsidR="00F7509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6F042A7" w14:textId="22D37530" w:rsidR="00F75098" w:rsidRPr="009A5F3E" w:rsidRDefault="00F75098" w:rsidP="00F7509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4A39BD23" w14:textId="77777777" w:rsidR="00392B2B" w:rsidRPr="003F6BE0" w:rsidRDefault="00392B2B" w:rsidP="009137B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2B2B" w:rsidRPr="00D63AE5" w14:paraId="6B6308E1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07B83C9" w14:textId="3BDC3EE1" w:rsidR="00392B2B" w:rsidRPr="00976FCB" w:rsidRDefault="00392B2B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976FCB">
              <w:rPr>
                <w:rFonts w:ascii="Century Gothic" w:hAnsi="Century Gothic"/>
                <w:sz w:val="28"/>
                <w:szCs w:val="28"/>
              </w:rPr>
              <w:t>Current status</w:t>
            </w:r>
            <w:proofErr w:type="gramEnd"/>
          </w:p>
        </w:tc>
        <w:tc>
          <w:tcPr>
            <w:tcW w:w="4860" w:type="dxa"/>
          </w:tcPr>
          <w:p w14:paraId="19028289" w14:textId="235B7EFB" w:rsidR="00976FCB" w:rsidRDefault="0052354B" w:rsidP="00392B2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Current Status</w:t>
            </w:r>
            <w:r w:rsidR="0068584C">
              <w:rPr>
                <w:rFonts w:ascii="Century Gothic" w:hAnsi="Century Gothic"/>
                <w:sz w:val="20"/>
                <w:szCs w:val="20"/>
              </w:rPr>
              <w:t>, see slide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 Interfaith Shelter Network will be a very valuable partner. Well Path</w:t>
            </w:r>
            <w:r w:rsidR="00702641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JMHCP</w:t>
            </w:r>
            <w:r w:rsidR="00702641">
              <w:rPr>
                <w:rFonts w:ascii="Century Gothic" w:hAnsi="Century Gothic"/>
                <w:sz w:val="20"/>
                <w:szCs w:val="20"/>
              </w:rPr>
              <w:t xml:space="preserve"> staff, and FACT/Diversion evaluator will provide referrals</w:t>
            </w:r>
            <w:r>
              <w:rPr>
                <w:rFonts w:ascii="Century Gothic" w:hAnsi="Century Gothic"/>
                <w:sz w:val="20"/>
                <w:szCs w:val="20"/>
              </w:rPr>
              <w:t>. RDA Consulting will support planning and reporting.</w:t>
            </w:r>
          </w:p>
          <w:p w14:paraId="4D7B9968" w14:textId="1AB7D210" w:rsidR="0068584C" w:rsidRPr="00F75098" w:rsidRDefault="0068584C" w:rsidP="0068584C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19B90E37" w14:textId="77777777" w:rsidR="00392B2B" w:rsidRPr="003F6BE0" w:rsidRDefault="00392B2B" w:rsidP="009137B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2B2B" w:rsidRPr="00D63AE5" w14:paraId="3B284408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8BEF1CF" w14:textId="6C2E0928" w:rsidR="00392B2B" w:rsidRPr="00976FCB" w:rsidRDefault="00392B2B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lastRenderedPageBreak/>
              <w:t>Local Evaluation Plan</w:t>
            </w:r>
          </w:p>
        </w:tc>
        <w:tc>
          <w:tcPr>
            <w:tcW w:w="4860" w:type="dxa"/>
          </w:tcPr>
          <w:p w14:paraId="3DC10F16" w14:textId="6AB92685" w:rsidR="00392B2B" w:rsidRPr="006D1461" w:rsidRDefault="00691C13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D1461">
              <w:rPr>
                <w:rFonts w:ascii="Century Gothic" w:hAnsi="Century Gothic"/>
                <w:sz w:val="20"/>
                <w:szCs w:val="20"/>
              </w:rPr>
              <w:t>Local Evaluation Plan (required) – see slide – we wrote it in March, subject to revision. Available on website</w:t>
            </w:r>
            <w:r w:rsidR="0044739E" w:rsidRPr="006D1461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hyperlink r:id="rId6" w:history="1">
              <w:hyperlink r:id="rId7" w:history="1">
                <w:r w:rsidR="009A5C91" w:rsidRPr="009A5C91">
                  <w:rPr>
                    <w:rStyle w:val="Hyperlink"/>
                  </w:rPr>
                  <w:t>https://www.bscc.ca.gov/wp-content/uploads/Sonoma-County-Local-Evaluation-Plan.pdf</w:t>
                </w:r>
              </w:hyperlink>
            </w:hyperlink>
          </w:p>
          <w:p w14:paraId="204F40A8" w14:textId="453C84D7" w:rsidR="00976FCB" w:rsidRPr="009A5F3E" w:rsidRDefault="00976FCB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1B703830" w14:textId="77777777" w:rsidR="00392B2B" w:rsidRPr="003F6BE0" w:rsidRDefault="00392B2B" w:rsidP="009137B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2B2B" w:rsidRPr="00D63AE5" w14:paraId="12DF2207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6398C23" w14:textId="595754B6" w:rsidR="00835ACD" w:rsidRPr="00835ACD" w:rsidRDefault="00835ACD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835ACD">
              <w:rPr>
                <w:rFonts w:ascii="Century Gothic" w:hAnsi="Century Gothic"/>
                <w:sz w:val="28"/>
                <w:szCs w:val="28"/>
              </w:rPr>
              <w:t>Panel</w:t>
            </w:r>
          </w:p>
          <w:p w14:paraId="5478AFA5" w14:textId="3AFAE540" w:rsidR="00392B2B" w:rsidRPr="00976FCB" w:rsidRDefault="00392B2B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t>Discussion</w:t>
            </w:r>
          </w:p>
        </w:tc>
        <w:tc>
          <w:tcPr>
            <w:tcW w:w="4860" w:type="dxa"/>
          </w:tcPr>
          <w:p w14:paraId="0AE2588C" w14:textId="1549FC1B" w:rsidR="00392B2B" w:rsidRDefault="00AE064F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Lynne S: What messaging has been given to the Bench Officers? </w:t>
            </w:r>
            <w:r w:rsidR="000E008C">
              <w:rPr>
                <w:rFonts w:ascii="Century Gothic" w:hAnsi="Century Gothic"/>
                <w:sz w:val="20"/>
                <w:szCs w:val="20"/>
              </w:rPr>
              <w:t>Larger training to all the officers?</w:t>
            </w:r>
          </w:p>
          <w:p w14:paraId="68F575E9" w14:textId="56F15881" w:rsidR="00AE064F" w:rsidRDefault="00AE064F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Sid</w:t>
            </w:r>
            <w:r w:rsidR="000E008C">
              <w:rPr>
                <w:rFonts w:ascii="Century Gothic" w:hAnsi="Century Gothic"/>
                <w:sz w:val="20"/>
                <w:szCs w:val="20"/>
              </w:rPr>
              <w:t>: Great Idea – how do we get that started?</w:t>
            </w:r>
          </w:p>
          <w:p w14:paraId="03DD3372" w14:textId="1D99DB2B" w:rsidR="000E008C" w:rsidRDefault="000E008C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Lynne: Email Judge Averill</w:t>
            </w:r>
          </w:p>
          <w:p w14:paraId="3279C508" w14:textId="1F5DE38C" w:rsidR="001B41EB" w:rsidRDefault="001B41EB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Orlando: Clarifying Q: Ideally, staff would be going into the jail to meet with individuals; would they be going to any Court </w:t>
            </w:r>
            <w:r w:rsidR="00B206D2">
              <w:rPr>
                <w:rFonts w:ascii="Century Gothic" w:hAnsi="Century Gothic"/>
                <w:sz w:val="20"/>
                <w:szCs w:val="20"/>
              </w:rPr>
              <w:t>proceedings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with them?</w:t>
            </w:r>
          </w:p>
          <w:p w14:paraId="7481E498" w14:textId="1F808407" w:rsidR="001B41EB" w:rsidRDefault="001B41EB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Sid: Great idea </w:t>
            </w:r>
            <w:r w:rsidR="002C1878">
              <w:rPr>
                <w:rFonts w:ascii="Century Gothic" w:hAnsi="Century Gothic"/>
                <w:sz w:val="20"/>
                <w:szCs w:val="20"/>
              </w:rPr>
              <w:t>–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C1878">
              <w:rPr>
                <w:rFonts w:ascii="Century Gothic" w:hAnsi="Century Gothic"/>
                <w:sz w:val="20"/>
                <w:szCs w:val="20"/>
              </w:rPr>
              <w:t>we haven’t planned that yet, but if we have the bandwidth, it’s worth discussion.</w:t>
            </w:r>
            <w:r w:rsidR="00F325F3">
              <w:rPr>
                <w:rFonts w:ascii="Century Gothic" w:hAnsi="Century Gothic"/>
                <w:sz w:val="20"/>
                <w:szCs w:val="20"/>
              </w:rPr>
              <w:t xml:space="preserve"> Let’s bookmark it for now with a plan to revisit.</w:t>
            </w:r>
          </w:p>
          <w:p w14:paraId="516A89AC" w14:textId="48849C66" w:rsidR="002C1878" w:rsidRDefault="002C1878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Monica: </w:t>
            </w:r>
            <w:r w:rsidR="00471CA4">
              <w:rPr>
                <w:rFonts w:ascii="Century Gothic" w:hAnsi="Century Gothic"/>
                <w:sz w:val="20"/>
                <w:szCs w:val="20"/>
              </w:rPr>
              <w:t xml:space="preserve">We are just looking at the beginning of this program – Let’s see how the connection </w:t>
            </w:r>
            <w:r w:rsidR="00702641">
              <w:rPr>
                <w:rFonts w:ascii="Century Gothic" w:hAnsi="Century Gothic"/>
                <w:sz w:val="20"/>
                <w:szCs w:val="20"/>
              </w:rPr>
              <w:t>goes and</w:t>
            </w:r>
            <w:r w:rsidR="00471CA4">
              <w:rPr>
                <w:rFonts w:ascii="Century Gothic" w:hAnsi="Century Gothic"/>
                <w:sz w:val="20"/>
                <w:szCs w:val="20"/>
              </w:rPr>
              <w:t xml:space="preserve"> be led by the </w:t>
            </w:r>
            <w:r w:rsidR="00F542AE">
              <w:rPr>
                <w:rFonts w:ascii="Century Gothic" w:hAnsi="Century Gothic"/>
                <w:sz w:val="20"/>
                <w:szCs w:val="20"/>
              </w:rPr>
              <w:t>needs and state of mind of the individual.</w:t>
            </w:r>
            <w:r w:rsidR="00A50C4D">
              <w:rPr>
                <w:rFonts w:ascii="Century Gothic" w:hAnsi="Century Gothic"/>
                <w:sz w:val="20"/>
                <w:szCs w:val="20"/>
              </w:rPr>
              <w:t xml:space="preserve"> Some may want to be accompanied to court proceedings, but we don’t want to necessarily be associated with the court or to be seen as antagonistic to certain </w:t>
            </w:r>
            <w:r w:rsidR="00734564">
              <w:rPr>
                <w:rFonts w:ascii="Century Gothic" w:hAnsi="Century Gothic"/>
                <w:sz w:val="20"/>
                <w:szCs w:val="20"/>
              </w:rPr>
              <w:t>procedures.</w:t>
            </w:r>
          </w:p>
          <w:p w14:paraId="46736919" w14:textId="0E49ADD3" w:rsidR="00F542AE" w:rsidRDefault="00F542AE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Orlando: When I was working in the jail, we would go into the Court with a plan, and often the Judge would be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really happy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about the plan</w:t>
            </w:r>
            <w:r w:rsidR="006A4971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B9E3B03" w14:textId="728DA8E6" w:rsidR="00071468" w:rsidRDefault="00071468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David: </w:t>
            </w:r>
            <w:r w:rsidR="00EF4F28">
              <w:rPr>
                <w:rFonts w:ascii="Century Gothic" w:hAnsi="Century Gothic"/>
                <w:sz w:val="20"/>
                <w:szCs w:val="20"/>
              </w:rPr>
              <w:t xml:space="preserve">This is more an extensive, prolonged, discharge plan: brokerage, linkage, connection to resources. </w:t>
            </w:r>
            <w:r w:rsidR="005658F9">
              <w:rPr>
                <w:rFonts w:ascii="Century Gothic" w:hAnsi="Century Gothic"/>
                <w:sz w:val="20"/>
                <w:szCs w:val="20"/>
              </w:rPr>
              <w:t xml:space="preserve">We build the relationship towards eventually/hopefully </w:t>
            </w:r>
            <w:r w:rsidR="005F60C5">
              <w:rPr>
                <w:rFonts w:ascii="Century Gothic" w:hAnsi="Century Gothic"/>
                <w:sz w:val="20"/>
                <w:szCs w:val="20"/>
              </w:rPr>
              <w:t>individual being willing to engage in treatment.</w:t>
            </w:r>
          </w:p>
          <w:p w14:paraId="3F957BC9" w14:textId="67397CCB" w:rsidR="005F60C5" w:rsidRDefault="005F60C5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David to Lynne: </w:t>
            </w:r>
            <w:r w:rsidR="00BB01EE">
              <w:rPr>
                <w:rFonts w:ascii="Century Gothic" w:hAnsi="Century Gothic"/>
                <w:sz w:val="20"/>
                <w:szCs w:val="20"/>
              </w:rPr>
              <w:t>Regardless of the program, what language can we use to communicate that this individual (saying no) will be referred to the new Jail In-Reach Program</w:t>
            </w:r>
            <w:r w:rsidR="00103721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3B057148" w14:textId="30AE3100" w:rsidR="003B0A2E" w:rsidRDefault="003B0A2E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Lynne: I’m hoping that we can get connection early – one or two months is too long.</w:t>
            </w:r>
          </w:p>
          <w:p w14:paraId="259A9768" w14:textId="1B137336" w:rsidR="003B0A2E" w:rsidRDefault="003B0A2E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David – Let’s get the referral as soon as someone refuses treatment.</w:t>
            </w:r>
          </w:p>
          <w:p w14:paraId="5437ACC4" w14:textId="240B571E" w:rsidR="003B0A2E" w:rsidRDefault="003B0A2E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Lynne: When someone is in court on someone’s behalf, we can get them in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early (avoid you sitting there until 11:30 every morning.)</w:t>
            </w:r>
          </w:p>
          <w:p w14:paraId="6219EC18" w14:textId="15E6BC0E" w:rsidR="003B0A2E" w:rsidRPr="009A5F3E" w:rsidRDefault="0078129F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Mary-Frances: I’ll make sure to make family members aware of these programs</w:t>
            </w:r>
            <w:r w:rsidR="00C17C6B">
              <w:rPr>
                <w:rFonts w:ascii="Century Gothic" w:hAnsi="Century Gothic"/>
                <w:sz w:val="20"/>
                <w:szCs w:val="20"/>
              </w:rPr>
              <w:t>, which will give hope.</w:t>
            </w:r>
          </w:p>
          <w:p w14:paraId="34F739E3" w14:textId="326C96CF" w:rsidR="00976FCB" w:rsidRPr="009A5F3E" w:rsidRDefault="00976FCB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68578F56" w14:textId="77777777" w:rsidR="00392B2B" w:rsidRPr="00702641" w:rsidRDefault="00734564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lastRenderedPageBreak/>
              <w:t>Contact Judge Averill to discuss how best to communicate this program to Court Officers.</w:t>
            </w:r>
          </w:p>
          <w:p w14:paraId="6BEC3DEE" w14:textId="77777777" w:rsidR="0096778F" w:rsidRPr="00702641" w:rsidRDefault="0096778F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>Save idea of Jail In-Reach Workers accompanying individuals to Court for future discussions.</w:t>
            </w:r>
          </w:p>
          <w:p w14:paraId="0B74975B" w14:textId="3C6F3A3D" w:rsidR="00103721" w:rsidRPr="003F6BE0" w:rsidRDefault="00103721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 xml:space="preserve">Work out referral </w:t>
            </w:r>
            <w:r w:rsidR="008136EB" w:rsidRPr="00702641">
              <w:rPr>
                <w:rFonts w:ascii="Century Gothic" w:hAnsi="Century Gothic"/>
                <w:sz w:val="20"/>
                <w:szCs w:val="20"/>
              </w:rPr>
              <w:t>procedures, including communication with courts.</w:t>
            </w:r>
          </w:p>
        </w:tc>
      </w:tr>
      <w:tr w:rsidR="00392B2B" w:rsidRPr="00D63AE5" w14:paraId="1DC3A9C6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9BDAF38" w14:textId="585FA6EC" w:rsidR="00392B2B" w:rsidRPr="00976FCB" w:rsidRDefault="00392B2B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t xml:space="preserve">Community Q&amp;A </w:t>
            </w:r>
          </w:p>
        </w:tc>
        <w:tc>
          <w:tcPr>
            <w:tcW w:w="4860" w:type="dxa"/>
          </w:tcPr>
          <w:p w14:paraId="44352A49" w14:textId="15672BC6" w:rsidR="00392B2B" w:rsidRDefault="003F6BE0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A5F3E">
              <w:rPr>
                <w:rFonts w:ascii="Century Gothic" w:hAnsi="Century Gothic"/>
                <w:sz w:val="20"/>
                <w:szCs w:val="20"/>
              </w:rPr>
              <w:t xml:space="preserve">Q: </w:t>
            </w:r>
            <w:r w:rsidR="00C318BD">
              <w:rPr>
                <w:rFonts w:ascii="Century Gothic" w:hAnsi="Century Gothic"/>
                <w:sz w:val="20"/>
                <w:szCs w:val="20"/>
              </w:rPr>
              <w:t xml:space="preserve">Brian K: I appreciate the care and attention to this need. </w:t>
            </w:r>
            <w:r w:rsidR="00D8088B">
              <w:rPr>
                <w:rFonts w:ascii="Century Gothic" w:hAnsi="Century Gothic"/>
                <w:sz w:val="20"/>
                <w:szCs w:val="20"/>
              </w:rPr>
              <w:t xml:space="preserve">My experience is that two </w:t>
            </w:r>
            <w:r w:rsidR="001723ED">
              <w:rPr>
                <w:rFonts w:ascii="Century Gothic" w:hAnsi="Century Gothic"/>
                <w:sz w:val="20"/>
                <w:szCs w:val="20"/>
              </w:rPr>
              <w:t>people can experience the same event in very different ways. Important to bridge the gap between people who have had bad experiences</w:t>
            </w:r>
            <w:r w:rsidR="00CF3988">
              <w:rPr>
                <w:rFonts w:ascii="Century Gothic" w:hAnsi="Century Gothic"/>
                <w:sz w:val="20"/>
                <w:szCs w:val="20"/>
              </w:rPr>
              <w:t xml:space="preserve"> and the people trying to provide care. I want this to work for everybody. </w:t>
            </w:r>
          </w:p>
          <w:p w14:paraId="320719AE" w14:textId="4990D7A0" w:rsidR="00166F82" w:rsidRDefault="00166F82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Sid: Is there a particular way that you’d be involved in this project?</w:t>
            </w:r>
          </w:p>
          <w:p w14:paraId="54AD025F" w14:textId="72F04608" w:rsidR="00166F82" w:rsidRDefault="00166F82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Brian</w:t>
            </w:r>
            <w:r w:rsidR="00071FFC">
              <w:rPr>
                <w:rFonts w:ascii="Century Gothic" w:hAnsi="Century Gothic"/>
                <w:sz w:val="20"/>
                <w:szCs w:val="20"/>
              </w:rPr>
              <w:t xml:space="preserve"> 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I’d like to spend time </w:t>
            </w:r>
            <w:r w:rsidR="002E2AF5">
              <w:rPr>
                <w:rFonts w:ascii="Century Gothic" w:hAnsi="Century Gothic"/>
                <w:sz w:val="20"/>
                <w:szCs w:val="20"/>
              </w:rPr>
              <w:t>defining my role.</w:t>
            </w:r>
          </w:p>
          <w:p w14:paraId="3359AD93" w14:textId="230CDD34" w:rsidR="002E2AF5" w:rsidRDefault="002E2AF5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Sid: Let’s have a conversation about it.</w:t>
            </w:r>
            <w:r w:rsidR="006B19AE">
              <w:rPr>
                <w:rFonts w:ascii="Century Gothic" w:hAnsi="Century Gothic"/>
                <w:sz w:val="20"/>
                <w:szCs w:val="20"/>
              </w:rPr>
              <w:t xml:space="preserve"> That lived experience perspective is key when we are creating a project like this. Thank you.</w:t>
            </w:r>
          </w:p>
          <w:p w14:paraId="3F8ED5F1" w14:textId="1BE89C03" w:rsidR="006B19AE" w:rsidRDefault="006B19AE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Meghan M:</w:t>
            </w:r>
            <w:r w:rsidR="00071FFC">
              <w:rPr>
                <w:rFonts w:ascii="Century Gothic" w:hAnsi="Century Gothic"/>
                <w:sz w:val="20"/>
                <w:szCs w:val="20"/>
              </w:rPr>
              <w:t xml:space="preserve"> So excited about this project. Will be in touch to clarify referral procedures.</w:t>
            </w:r>
          </w:p>
          <w:p w14:paraId="038090A0" w14:textId="5CB47736" w:rsidR="001D1C0B" w:rsidRDefault="001D1C0B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Sid: I do want the Advisory Committee to be flexible to adapt to the needs: how will it work best, what will it look like.</w:t>
            </w:r>
            <w:r w:rsidR="007B173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24E2F9B" w14:textId="23413803" w:rsidR="007B1734" w:rsidRDefault="004E0B3F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7B1734">
              <w:rPr>
                <w:rFonts w:ascii="Century Gothic" w:hAnsi="Century Gothic"/>
                <w:sz w:val="20"/>
                <w:szCs w:val="20"/>
              </w:rPr>
              <w:t>A lot of Counties piggyback the Advisory Committee meeting onto the Stepping Up meeting</w:t>
            </w:r>
            <w:r w:rsidR="003415D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FC500A5" w14:textId="003EC67B" w:rsidR="003415DD" w:rsidRDefault="004E0B3F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3415DD">
              <w:rPr>
                <w:rFonts w:ascii="Century Gothic" w:hAnsi="Century Gothic"/>
                <w:sz w:val="20"/>
                <w:szCs w:val="20"/>
              </w:rPr>
              <w:t>Meetings will be posted well in advance on our website (SCBH)</w:t>
            </w:r>
          </w:p>
          <w:p w14:paraId="51D33008" w14:textId="444BF262" w:rsidR="003415DD" w:rsidRDefault="003415DD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Lynne: Timeline for laun</w:t>
            </w:r>
            <w:r w:rsidR="004605D0">
              <w:rPr>
                <w:rFonts w:ascii="Century Gothic" w:hAnsi="Century Gothic"/>
                <w:sz w:val="20"/>
                <w:szCs w:val="20"/>
              </w:rPr>
              <w:t>ch?</w:t>
            </w:r>
          </w:p>
          <w:p w14:paraId="309E685A" w14:textId="00BEA877" w:rsidR="004605D0" w:rsidRDefault="004605D0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Monica: </w:t>
            </w:r>
            <w:r w:rsidR="00635E0A">
              <w:rPr>
                <w:rFonts w:ascii="Century Gothic" w:hAnsi="Century Gothic"/>
                <w:sz w:val="20"/>
                <w:szCs w:val="20"/>
              </w:rPr>
              <w:t xml:space="preserve">Our Program Manager, Kelly </w:t>
            </w:r>
            <w:r w:rsidR="00702641">
              <w:rPr>
                <w:rFonts w:ascii="Century Gothic" w:hAnsi="Century Gothic"/>
                <w:sz w:val="20"/>
                <w:szCs w:val="20"/>
              </w:rPr>
              <w:t>McAnelly</w:t>
            </w:r>
            <w:r w:rsidR="0031499A">
              <w:rPr>
                <w:rFonts w:ascii="Century Gothic" w:hAnsi="Century Gothic"/>
                <w:sz w:val="20"/>
                <w:szCs w:val="20"/>
              </w:rPr>
              <w:t xml:space="preserve">, is in place.  </w:t>
            </w:r>
            <w:r>
              <w:rPr>
                <w:rFonts w:ascii="Century Gothic" w:hAnsi="Century Gothic"/>
                <w:sz w:val="20"/>
                <w:szCs w:val="20"/>
              </w:rPr>
              <w:t>We have some staffing ready to go – Kelly?</w:t>
            </w:r>
          </w:p>
          <w:p w14:paraId="00F9F924" w14:textId="2F7B4EF5" w:rsidR="004605D0" w:rsidRDefault="004605D0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Kelly: Yes, some </w:t>
            </w:r>
            <w:r w:rsidR="009D696E">
              <w:rPr>
                <w:rFonts w:ascii="Century Gothic" w:hAnsi="Century Gothic"/>
                <w:sz w:val="20"/>
                <w:szCs w:val="20"/>
              </w:rPr>
              <w:t>in approval process, some already approved. Next step is referrals.</w:t>
            </w:r>
          </w:p>
          <w:p w14:paraId="2890D7DC" w14:textId="306C52C7" w:rsidR="009D696E" w:rsidRDefault="009D696E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Lynne: I can start working on referrals</w:t>
            </w:r>
            <w:r w:rsidR="004D652E">
              <w:rPr>
                <w:rFonts w:ascii="Century Gothic" w:hAnsi="Century Gothic"/>
                <w:sz w:val="20"/>
                <w:szCs w:val="20"/>
              </w:rPr>
              <w:t>, coming in through IMDT meeting?</w:t>
            </w:r>
          </w:p>
          <w:p w14:paraId="46B06666" w14:textId="651551F6" w:rsidR="004D652E" w:rsidRDefault="004D652E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David: Yes, we can start stockpiling names of good candidates.</w:t>
            </w:r>
          </w:p>
          <w:p w14:paraId="7DF63B6E" w14:textId="73CE05F3" w:rsidR="004D652E" w:rsidRDefault="004D652E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Lynne: Will we need </w:t>
            </w:r>
            <w:r w:rsidR="00A44739">
              <w:rPr>
                <w:rFonts w:ascii="Century Gothic" w:hAnsi="Century Gothic"/>
                <w:sz w:val="20"/>
                <w:szCs w:val="20"/>
              </w:rPr>
              <w:t>the Universal ROI signed?</w:t>
            </w:r>
          </w:p>
          <w:p w14:paraId="41C74166" w14:textId="19798793" w:rsidR="00A44739" w:rsidRDefault="00A44739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David: This will be nuanced – we can bring them up on IMDT only with signed ROI, but referrals can come through me without.</w:t>
            </w:r>
          </w:p>
          <w:p w14:paraId="6652DB3B" w14:textId="0887A7BD" w:rsidR="00A44739" w:rsidRDefault="00235F2C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Sid: Kelly already sent over a draft referral form, we’ll look at it t</w:t>
            </w:r>
            <w:r w:rsidR="00702641">
              <w:rPr>
                <w:rFonts w:ascii="Century Gothic" w:hAnsi="Century Gothic"/>
                <w:sz w:val="20"/>
                <w:szCs w:val="20"/>
              </w:rPr>
              <w:t>his afternoon</w:t>
            </w:r>
            <w:r>
              <w:rPr>
                <w:rFonts w:ascii="Century Gothic" w:hAnsi="Century Gothic"/>
                <w:sz w:val="20"/>
                <w:szCs w:val="20"/>
              </w:rPr>
              <w:t>, David.</w:t>
            </w:r>
          </w:p>
          <w:p w14:paraId="7A44E0FB" w14:textId="30083D89" w:rsidR="00235F2C" w:rsidRPr="009A5F3E" w:rsidRDefault="00235F2C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Orlando: </w:t>
            </w:r>
            <w:r w:rsidR="00A17DAF">
              <w:rPr>
                <w:rFonts w:ascii="Century Gothic" w:hAnsi="Century Gothic"/>
                <w:sz w:val="20"/>
                <w:szCs w:val="20"/>
              </w:rPr>
              <w:t xml:space="preserve">Maybe before there’s direct client contact, it’s </w:t>
            </w:r>
            <w:proofErr w:type="gramStart"/>
            <w:r w:rsidR="00A17DAF">
              <w:rPr>
                <w:rFonts w:ascii="Century Gothic" w:hAnsi="Century Gothic"/>
                <w:sz w:val="20"/>
                <w:szCs w:val="20"/>
              </w:rPr>
              <w:t>really important</w:t>
            </w:r>
            <w:proofErr w:type="gramEnd"/>
            <w:r w:rsidR="00A17DAF">
              <w:rPr>
                <w:rFonts w:ascii="Century Gothic" w:hAnsi="Century Gothic"/>
                <w:sz w:val="20"/>
                <w:szCs w:val="20"/>
              </w:rPr>
              <w:t xml:space="preserve"> to make sure that the cultural competency is in place</w:t>
            </w:r>
            <w:r w:rsidR="005E4828">
              <w:rPr>
                <w:rFonts w:ascii="Century Gothic" w:hAnsi="Century Gothic"/>
                <w:sz w:val="20"/>
                <w:szCs w:val="20"/>
              </w:rPr>
              <w:t>. We need to be sure not to re-traumatize people of color, LGBTQIA+, etc.</w:t>
            </w:r>
          </w:p>
          <w:p w14:paraId="7CF7DD65" w14:textId="286BA211" w:rsidR="00976FCB" w:rsidRPr="009A5F3E" w:rsidRDefault="00976FCB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FC1ED24" w14:textId="77777777" w:rsidR="00392B2B" w:rsidRPr="00702641" w:rsidRDefault="002E2AF5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>Sid</w:t>
            </w:r>
            <w:r w:rsidR="003F0B16" w:rsidRPr="00702641">
              <w:rPr>
                <w:rFonts w:ascii="Century Gothic" w:hAnsi="Century Gothic"/>
                <w:sz w:val="20"/>
                <w:szCs w:val="20"/>
              </w:rPr>
              <w:t xml:space="preserve"> and Brian discuss Brian’s role moving forward.</w:t>
            </w:r>
          </w:p>
          <w:p w14:paraId="63B46E7C" w14:textId="77777777" w:rsidR="00505948" w:rsidRPr="00702641" w:rsidRDefault="00505948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>Sid, David, and Kelly finalize referral form.</w:t>
            </w:r>
          </w:p>
          <w:p w14:paraId="3DD364C6" w14:textId="77777777" w:rsidR="00304215" w:rsidRPr="00702641" w:rsidRDefault="00304215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>Sort out ROI questions.</w:t>
            </w:r>
          </w:p>
          <w:p w14:paraId="55D8C85B" w14:textId="04E315EA" w:rsidR="00304215" w:rsidRPr="00702641" w:rsidRDefault="00304215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 xml:space="preserve">Get referrals going </w:t>
            </w:r>
            <w:r w:rsidR="00BC05D1" w:rsidRPr="00702641">
              <w:rPr>
                <w:rFonts w:ascii="Century Gothic" w:hAnsi="Century Gothic"/>
                <w:sz w:val="20"/>
                <w:szCs w:val="20"/>
              </w:rPr>
              <w:t>ASAP.</w:t>
            </w:r>
          </w:p>
          <w:p w14:paraId="4BF554D1" w14:textId="6B4F6268" w:rsidR="002E3926" w:rsidRPr="003F6BE0" w:rsidRDefault="002E3926" w:rsidP="003F6B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702641">
              <w:rPr>
                <w:rFonts w:ascii="Century Gothic" w:hAnsi="Century Gothic"/>
                <w:sz w:val="20"/>
                <w:szCs w:val="20"/>
              </w:rPr>
              <w:t>Establish clear guidelines for cultural competency prior to inmate contact.</w:t>
            </w:r>
          </w:p>
        </w:tc>
      </w:tr>
      <w:tr w:rsidR="006014F0" w:rsidRPr="00D63AE5" w14:paraId="06977BD9" w14:textId="77777777" w:rsidTr="00564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7A7A62F" w14:textId="5C4844DF" w:rsidR="006014F0" w:rsidRPr="00976FCB" w:rsidRDefault="006014F0" w:rsidP="00976FCB">
            <w:pPr>
              <w:ind w:left="60" w:right="-105"/>
              <w:rPr>
                <w:rFonts w:ascii="Century Gothic" w:hAnsi="Century Gothic"/>
                <w:sz w:val="28"/>
                <w:szCs w:val="28"/>
              </w:rPr>
            </w:pPr>
            <w:r w:rsidRPr="00976FCB">
              <w:rPr>
                <w:rFonts w:ascii="Century Gothic" w:hAnsi="Century Gothic"/>
                <w:sz w:val="28"/>
                <w:szCs w:val="28"/>
              </w:rPr>
              <w:t>Next Meeting</w:t>
            </w:r>
          </w:p>
        </w:tc>
        <w:tc>
          <w:tcPr>
            <w:tcW w:w="4860" w:type="dxa"/>
          </w:tcPr>
          <w:p w14:paraId="3730D027" w14:textId="3D6A3782" w:rsidR="009137B5" w:rsidRPr="009137B5" w:rsidRDefault="001A6F0F" w:rsidP="00913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137B5">
              <w:rPr>
                <w:rFonts w:ascii="Century Gothic" w:hAnsi="Century Gothic"/>
                <w:sz w:val="20"/>
                <w:szCs w:val="20"/>
              </w:rPr>
              <w:t>January 17, 2024</w:t>
            </w:r>
            <w:r w:rsidR="009137B5">
              <w:rPr>
                <w:rFonts w:ascii="Century Gothic" w:hAnsi="Century Gothic"/>
                <w:sz w:val="20"/>
                <w:szCs w:val="20"/>
              </w:rPr>
              <w:t>,</w:t>
            </w:r>
            <w:r w:rsidR="009137B5" w:rsidRPr="009137B5">
              <w:rPr>
                <w:rFonts w:ascii="Century Gothic" w:hAnsi="Century Gothic"/>
                <w:sz w:val="20"/>
                <w:szCs w:val="20"/>
              </w:rPr>
              <w:t xml:space="preserve">12:30 </w:t>
            </w:r>
            <w:r w:rsidR="009137B5">
              <w:rPr>
                <w:rFonts w:ascii="Century Gothic" w:hAnsi="Century Gothic"/>
                <w:sz w:val="20"/>
                <w:szCs w:val="20"/>
              </w:rPr>
              <w:t>pm</w:t>
            </w:r>
          </w:p>
          <w:p w14:paraId="1F1ECFB9" w14:textId="66AE37AA" w:rsidR="006014F0" w:rsidRPr="009137B5" w:rsidRDefault="009137B5" w:rsidP="00913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137B5">
              <w:rPr>
                <w:rFonts w:ascii="Century Gothic" w:hAnsi="Century Gothic"/>
                <w:sz w:val="20"/>
                <w:szCs w:val="20"/>
              </w:rPr>
              <w:lastRenderedPageBreak/>
              <w:t>*Details and Zoom link will be on Sonoma County BH website*</w:t>
            </w:r>
          </w:p>
          <w:p w14:paraId="059F25BB" w14:textId="310B1A8A" w:rsidR="00976FCB" w:rsidRPr="00D63AE5" w:rsidRDefault="00976FCB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55" w:type="dxa"/>
          </w:tcPr>
          <w:p w14:paraId="45772371" w14:textId="46C37D7F" w:rsidR="006014F0" w:rsidRPr="00D63AE5" w:rsidRDefault="006014F0" w:rsidP="00392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03C609D" w14:textId="77777777" w:rsidR="00392B2B" w:rsidRPr="00D63AE5" w:rsidRDefault="00392B2B" w:rsidP="00392B2B">
      <w:pPr>
        <w:rPr>
          <w:rFonts w:ascii="Century Gothic" w:hAnsi="Century Gothic"/>
          <w:sz w:val="28"/>
          <w:szCs w:val="28"/>
        </w:rPr>
      </w:pPr>
    </w:p>
    <w:p w14:paraId="39F44553" w14:textId="77777777" w:rsidR="00392B2B" w:rsidRPr="00D63AE5" w:rsidRDefault="00392B2B">
      <w:pPr>
        <w:rPr>
          <w:rFonts w:ascii="Century Gothic" w:hAnsi="Century Gothic"/>
        </w:rPr>
      </w:pPr>
    </w:p>
    <w:sectPr w:rsidR="00392B2B" w:rsidRPr="00D63AE5" w:rsidSect="00D63AE5">
      <w:pgSz w:w="12240" w:h="15840"/>
      <w:pgMar w:top="1440" w:right="1440" w:bottom="1440" w:left="1440" w:header="720" w:footer="720" w:gutter="0"/>
      <w:pgBorders w:offsetFrom="page">
        <w:top w:val="triple" w:sz="4" w:space="24" w:color="F4B083" w:themeColor="accent2" w:themeTint="99"/>
        <w:left w:val="triple" w:sz="4" w:space="24" w:color="F4B083" w:themeColor="accent2" w:themeTint="99"/>
        <w:bottom w:val="triple" w:sz="4" w:space="24" w:color="F4B083" w:themeColor="accent2" w:themeTint="99"/>
        <w:right w:val="triple" w:sz="4" w:space="24" w:color="F4B083" w:themeColor="accen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CF6"/>
    <w:multiLevelType w:val="hybridMultilevel"/>
    <w:tmpl w:val="5F98B8A0"/>
    <w:lvl w:ilvl="0" w:tplc="48344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E97CDC"/>
    <w:multiLevelType w:val="hybridMultilevel"/>
    <w:tmpl w:val="BA28114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B443FFD"/>
    <w:multiLevelType w:val="hybridMultilevel"/>
    <w:tmpl w:val="47B2F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35435">
    <w:abstractNumId w:val="2"/>
  </w:num>
  <w:num w:numId="2" w16cid:durableId="200750351">
    <w:abstractNumId w:val="1"/>
  </w:num>
  <w:num w:numId="3" w16cid:durableId="183992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B"/>
    <w:rsid w:val="00012483"/>
    <w:rsid w:val="00037624"/>
    <w:rsid w:val="00051A17"/>
    <w:rsid w:val="000654B4"/>
    <w:rsid w:val="00071468"/>
    <w:rsid w:val="00071FFC"/>
    <w:rsid w:val="00075515"/>
    <w:rsid w:val="00096664"/>
    <w:rsid w:val="000E008C"/>
    <w:rsid w:val="00102CA2"/>
    <w:rsid w:val="00103721"/>
    <w:rsid w:val="00166F82"/>
    <w:rsid w:val="001723ED"/>
    <w:rsid w:val="001A6F0F"/>
    <w:rsid w:val="001B41EB"/>
    <w:rsid w:val="001D1C0B"/>
    <w:rsid w:val="001E04C6"/>
    <w:rsid w:val="00226EF7"/>
    <w:rsid w:val="00235AD4"/>
    <w:rsid w:val="00235F2C"/>
    <w:rsid w:val="00287CE0"/>
    <w:rsid w:val="002978E8"/>
    <w:rsid w:val="002C1878"/>
    <w:rsid w:val="002E2AF5"/>
    <w:rsid w:val="002E3926"/>
    <w:rsid w:val="00304215"/>
    <w:rsid w:val="0031499A"/>
    <w:rsid w:val="00317863"/>
    <w:rsid w:val="00335C37"/>
    <w:rsid w:val="003415DD"/>
    <w:rsid w:val="00382F75"/>
    <w:rsid w:val="00391F90"/>
    <w:rsid w:val="00392B2B"/>
    <w:rsid w:val="003B0A2E"/>
    <w:rsid w:val="003B0FA3"/>
    <w:rsid w:val="003B19D0"/>
    <w:rsid w:val="003C1CEF"/>
    <w:rsid w:val="003E4C89"/>
    <w:rsid w:val="003E5539"/>
    <w:rsid w:val="003F0B16"/>
    <w:rsid w:val="003F6BE0"/>
    <w:rsid w:val="0044739E"/>
    <w:rsid w:val="00456AC7"/>
    <w:rsid w:val="004605D0"/>
    <w:rsid w:val="00471CA4"/>
    <w:rsid w:val="004730CE"/>
    <w:rsid w:val="004C04E0"/>
    <w:rsid w:val="004D652E"/>
    <w:rsid w:val="004E0B3F"/>
    <w:rsid w:val="004E1FF8"/>
    <w:rsid w:val="004E6CED"/>
    <w:rsid w:val="00505948"/>
    <w:rsid w:val="00505F31"/>
    <w:rsid w:val="0052354B"/>
    <w:rsid w:val="0053205A"/>
    <w:rsid w:val="00562CEC"/>
    <w:rsid w:val="005648A6"/>
    <w:rsid w:val="005658F9"/>
    <w:rsid w:val="005829CE"/>
    <w:rsid w:val="005957C0"/>
    <w:rsid w:val="005977C7"/>
    <w:rsid w:val="005E4828"/>
    <w:rsid w:val="005F60C5"/>
    <w:rsid w:val="006014F0"/>
    <w:rsid w:val="00615B81"/>
    <w:rsid w:val="00635E0A"/>
    <w:rsid w:val="0064571E"/>
    <w:rsid w:val="00651FCE"/>
    <w:rsid w:val="006551CB"/>
    <w:rsid w:val="0066782C"/>
    <w:rsid w:val="0068584C"/>
    <w:rsid w:val="00691C13"/>
    <w:rsid w:val="006A4971"/>
    <w:rsid w:val="006B19AE"/>
    <w:rsid w:val="006D1461"/>
    <w:rsid w:val="006E468E"/>
    <w:rsid w:val="006F3842"/>
    <w:rsid w:val="00702641"/>
    <w:rsid w:val="007225FF"/>
    <w:rsid w:val="00734564"/>
    <w:rsid w:val="00736F74"/>
    <w:rsid w:val="007543B2"/>
    <w:rsid w:val="0078129F"/>
    <w:rsid w:val="007B1734"/>
    <w:rsid w:val="007D0D9B"/>
    <w:rsid w:val="007D4579"/>
    <w:rsid w:val="008136EB"/>
    <w:rsid w:val="00835ACD"/>
    <w:rsid w:val="008A4919"/>
    <w:rsid w:val="008F72EE"/>
    <w:rsid w:val="009137B5"/>
    <w:rsid w:val="00945235"/>
    <w:rsid w:val="0096778F"/>
    <w:rsid w:val="00976FCB"/>
    <w:rsid w:val="009A5C91"/>
    <w:rsid w:val="009A5F3E"/>
    <w:rsid w:val="009D696E"/>
    <w:rsid w:val="00A148AC"/>
    <w:rsid w:val="00A14D11"/>
    <w:rsid w:val="00A17DAF"/>
    <w:rsid w:val="00A44739"/>
    <w:rsid w:val="00A50C4D"/>
    <w:rsid w:val="00A920FF"/>
    <w:rsid w:val="00AC0970"/>
    <w:rsid w:val="00AE064F"/>
    <w:rsid w:val="00B206D2"/>
    <w:rsid w:val="00B35161"/>
    <w:rsid w:val="00B65B01"/>
    <w:rsid w:val="00BB01EE"/>
    <w:rsid w:val="00BB67CA"/>
    <w:rsid w:val="00BC05D1"/>
    <w:rsid w:val="00BC2B99"/>
    <w:rsid w:val="00BE51D9"/>
    <w:rsid w:val="00C02826"/>
    <w:rsid w:val="00C17C6B"/>
    <w:rsid w:val="00C318BD"/>
    <w:rsid w:val="00C90EA4"/>
    <w:rsid w:val="00CA5C5D"/>
    <w:rsid w:val="00CC30EC"/>
    <w:rsid w:val="00CF3988"/>
    <w:rsid w:val="00D018EC"/>
    <w:rsid w:val="00D03917"/>
    <w:rsid w:val="00D03AC0"/>
    <w:rsid w:val="00D06598"/>
    <w:rsid w:val="00D325FD"/>
    <w:rsid w:val="00D63AE5"/>
    <w:rsid w:val="00D80630"/>
    <w:rsid w:val="00D8088B"/>
    <w:rsid w:val="00D80E4D"/>
    <w:rsid w:val="00DF1D46"/>
    <w:rsid w:val="00E1120A"/>
    <w:rsid w:val="00E549EC"/>
    <w:rsid w:val="00E8370C"/>
    <w:rsid w:val="00EE196C"/>
    <w:rsid w:val="00EF4F28"/>
    <w:rsid w:val="00F325F3"/>
    <w:rsid w:val="00F52DB5"/>
    <w:rsid w:val="00F542AE"/>
    <w:rsid w:val="00F730C8"/>
    <w:rsid w:val="00F75098"/>
    <w:rsid w:val="00F964AD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12BC"/>
  <w15:chartTrackingRefBased/>
  <w15:docId w15:val="{49EA00CD-75E9-40C7-8616-3027A103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B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AE5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D63A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0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cc.ca.gov/wp-content/uploads/Sonoma-County-Local-Evaluation-Pl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cc.ca.gov/wp-content/uploads/Sonoma-County-Local-Evaluation-Plan.pdf" TargetMode="External"/><Relationship Id="rId5" Type="http://schemas.openxmlformats.org/officeDocument/2006/relationships/hyperlink" Target="https://zoom.us/j/97397696529?pwd=eUU2eENRYmxBS2R1Y0VGTWpNZmI0d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McColley</dc:creator>
  <cp:keywords/>
  <dc:description/>
  <cp:lastModifiedBy>Sid McColley</cp:lastModifiedBy>
  <cp:revision>3</cp:revision>
  <dcterms:created xsi:type="dcterms:W3CDTF">2023-10-18T22:03:00Z</dcterms:created>
  <dcterms:modified xsi:type="dcterms:W3CDTF">2023-10-18T22:45:00Z</dcterms:modified>
</cp:coreProperties>
</file>