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2BF03" w14:textId="44B4633E" w:rsidR="00447A79" w:rsidRPr="002A1FCE" w:rsidRDefault="008704FD" w:rsidP="009C32C5">
      <w:pPr>
        <w:pStyle w:val="Heading1"/>
        <w:jc w:val="center"/>
        <w:rPr>
          <w:rFonts w:ascii="Verdana" w:hAnsi="Verdana"/>
          <w:b/>
          <w:bCs/>
          <w:sz w:val="24"/>
          <w:szCs w:val="16"/>
          <w:lang w:val="es-ES"/>
        </w:rPr>
      </w:pPr>
      <w:r w:rsidRPr="002A1FCE">
        <w:rPr>
          <w:rFonts w:ascii="Verdana" w:hAnsi="Verdana"/>
          <w:b/>
          <w:bCs/>
          <w:sz w:val="24"/>
          <w:szCs w:val="16"/>
          <w:lang w:val="es-ES"/>
        </w:rPr>
        <w:t>Aviso de exposición a la tos ferina (</w:t>
      </w:r>
      <w:proofErr w:type="spellStart"/>
      <w:r w:rsidRPr="002A1FCE">
        <w:rPr>
          <w:rFonts w:ascii="Verdana" w:hAnsi="Verdana"/>
          <w:b/>
          <w:bCs/>
          <w:sz w:val="24"/>
          <w:szCs w:val="16"/>
          <w:lang w:val="es-ES"/>
        </w:rPr>
        <w:t>Pertussis</w:t>
      </w:r>
      <w:proofErr w:type="spellEnd"/>
      <w:r w:rsidRPr="002A1FCE">
        <w:rPr>
          <w:rFonts w:ascii="Verdana" w:hAnsi="Verdana"/>
          <w:b/>
          <w:bCs/>
          <w:sz w:val="24"/>
          <w:szCs w:val="16"/>
          <w:lang w:val="es-ES"/>
        </w:rPr>
        <w:t>)</w:t>
      </w:r>
    </w:p>
    <w:p w14:paraId="57501571" w14:textId="77777777" w:rsidR="009C32C5" w:rsidRPr="002A1FCE" w:rsidRDefault="009C32C5" w:rsidP="009C32C5">
      <w:pPr>
        <w:rPr>
          <w:lang w:val="es-ES"/>
        </w:rPr>
      </w:pPr>
    </w:p>
    <w:p w14:paraId="2346D253" w14:textId="77777777" w:rsidR="00DC3B78" w:rsidRPr="002A1FCE" w:rsidRDefault="008704FD" w:rsidP="00981A54">
      <w:pPr>
        <w:spacing w:after="80"/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szCs w:val="24"/>
          <w:lang w:val="es-ES"/>
        </w:rPr>
        <w:t xml:space="preserve">Es posible que su hijo(a) haya </w:t>
      </w:r>
      <w:r w:rsidRPr="002A1FCE">
        <w:rPr>
          <w:rFonts w:asciiTheme="minorHAnsi" w:hAnsiTheme="minorHAnsi" w:cstheme="minorHAnsi"/>
          <w:lang w:val="es-ES"/>
        </w:rPr>
        <w:t>estado expuesto(a</w:t>
      </w:r>
      <w:r w:rsidR="00380FBA" w:rsidRPr="002A1FCE">
        <w:rPr>
          <w:rFonts w:asciiTheme="minorHAnsi" w:hAnsiTheme="minorHAnsi" w:cstheme="minorHAnsi"/>
          <w:lang w:val="es-ES"/>
        </w:rPr>
        <w:t xml:space="preserve">) a </w:t>
      </w:r>
      <w:r w:rsidRPr="002A1FCE">
        <w:rPr>
          <w:rFonts w:asciiTheme="minorHAnsi" w:hAnsiTheme="minorHAnsi" w:cstheme="minorHAnsi"/>
          <w:lang w:val="es-ES"/>
        </w:rPr>
        <w:t xml:space="preserve">la </w:t>
      </w:r>
      <w:r w:rsidR="00380FBA" w:rsidRPr="002A1FCE">
        <w:rPr>
          <w:rStyle w:val="Strong"/>
          <w:rFonts w:asciiTheme="minorHAnsi" w:hAnsiTheme="minorHAnsi" w:cstheme="minorHAnsi"/>
          <w:lang w:val="es-ES"/>
        </w:rPr>
        <w:t xml:space="preserve">Tos ferina </w:t>
      </w:r>
      <w:r w:rsidR="002778E8" w:rsidRPr="002A1FCE">
        <w:rPr>
          <w:rStyle w:val="Strong"/>
          <w:rFonts w:asciiTheme="minorHAnsi" w:hAnsiTheme="minorHAnsi" w:cstheme="minorHAnsi"/>
          <w:lang w:val="es-ES"/>
        </w:rPr>
        <w:t>(</w:t>
      </w:r>
      <w:proofErr w:type="spellStart"/>
      <w:r w:rsidR="00250E74" w:rsidRPr="002A1FCE">
        <w:rPr>
          <w:rStyle w:val="Strong"/>
          <w:rFonts w:asciiTheme="minorHAnsi" w:hAnsiTheme="minorHAnsi" w:cstheme="minorHAnsi"/>
          <w:lang w:val="es-ES"/>
        </w:rPr>
        <w:t>Pertussis</w:t>
      </w:r>
      <w:proofErr w:type="spellEnd"/>
      <w:r w:rsidR="002778E8" w:rsidRPr="002A1FCE">
        <w:rPr>
          <w:rStyle w:val="Strong"/>
          <w:rFonts w:asciiTheme="minorHAnsi" w:hAnsiTheme="minorHAnsi" w:cstheme="minorHAnsi"/>
          <w:lang w:val="es-ES"/>
        </w:rPr>
        <w:t>)</w:t>
      </w:r>
      <w:r w:rsidR="002778E8" w:rsidRPr="002A1FCE">
        <w:rPr>
          <w:rFonts w:asciiTheme="minorHAnsi" w:hAnsiTheme="minorHAnsi" w:cstheme="minorHAnsi"/>
          <w:sz w:val="22"/>
          <w:szCs w:val="18"/>
          <w:lang w:val="es-ES"/>
        </w:rPr>
        <w:t xml:space="preserve"> </w:t>
      </w:r>
      <w:r w:rsidR="00380FBA" w:rsidRPr="002A1FCE">
        <w:rPr>
          <w:rFonts w:asciiTheme="minorHAnsi" w:hAnsiTheme="minorHAnsi" w:cstheme="minorHAnsi"/>
          <w:lang w:val="es-ES"/>
        </w:rPr>
        <w:t>e</w:t>
      </w:r>
      <w:r w:rsidRPr="002A1FCE">
        <w:rPr>
          <w:rFonts w:asciiTheme="minorHAnsi" w:hAnsiTheme="minorHAnsi" w:cstheme="minorHAnsi"/>
          <w:lang w:val="es-ES"/>
        </w:rPr>
        <w:t xml:space="preserve">l </w:t>
      </w:r>
      <w:r w:rsidRPr="002A1FCE">
        <w:rPr>
          <w:rFonts w:asciiTheme="minorHAnsi" w:hAnsiTheme="minorHAnsi" w:cstheme="minorHAnsi"/>
          <w:szCs w:val="24"/>
          <w:lang w:val="es-ES"/>
        </w:rPr>
        <w:t>día</w:t>
      </w:r>
      <w:r w:rsidR="002778E8" w:rsidRPr="002A1FCE">
        <w:rPr>
          <w:rFonts w:asciiTheme="minorHAnsi" w:hAnsiTheme="minorHAnsi" w:cstheme="minorHAnsi"/>
          <w:lang w:val="es-ES"/>
        </w:rPr>
        <w:t xml:space="preserve"> ___________________</w:t>
      </w:r>
      <w:r w:rsidR="00250E74" w:rsidRPr="002A1FCE">
        <w:rPr>
          <w:rFonts w:asciiTheme="minorHAnsi" w:hAnsiTheme="minorHAnsi" w:cstheme="minorHAnsi"/>
          <w:lang w:val="es-ES"/>
        </w:rPr>
        <w:t>____________</w:t>
      </w:r>
      <w:r w:rsidR="002778E8" w:rsidRPr="002A1FCE">
        <w:rPr>
          <w:rFonts w:asciiTheme="minorHAnsi" w:hAnsiTheme="minorHAnsi" w:cstheme="minorHAnsi"/>
          <w:lang w:val="es-ES"/>
        </w:rPr>
        <w:t>.</w:t>
      </w:r>
    </w:p>
    <w:p w14:paraId="6EFF73EB" w14:textId="77777777" w:rsidR="002778E8" w:rsidRPr="002A1FCE" w:rsidRDefault="00380FBA" w:rsidP="00981A54">
      <w:pPr>
        <w:spacing w:after="80"/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Por favor revise si su hijo(a) presenta síntomas hasta el </w:t>
      </w:r>
      <w:r w:rsidR="002778E8" w:rsidRPr="002A1FCE">
        <w:rPr>
          <w:rFonts w:asciiTheme="minorHAnsi" w:hAnsiTheme="minorHAnsi" w:cstheme="minorHAnsi"/>
          <w:lang w:val="es-ES"/>
        </w:rPr>
        <w:t>_______________________.</w:t>
      </w:r>
    </w:p>
    <w:p w14:paraId="590F004C" w14:textId="77777777" w:rsidR="002778E8" w:rsidRPr="002A1FCE" w:rsidRDefault="00380FBA" w:rsidP="00981A54">
      <w:pPr>
        <w:spacing w:after="80"/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Si presenta síntomas, comuníquese con el proveedor de cuidado de </w:t>
      </w:r>
      <w:r w:rsidR="008704FD" w:rsidRPr="002A1FCE">
        <w:rPr>
          <w:rFonts w:asciiTheme="minorHAnsi" w:hAnsiTheme="minorHAnsi" w:cstheme="minorHAnsi"/>
          <w:sz w:val="22"/>
          <w:szCs w:val="22"/>
          <w:lang w:val="es-ES"/>
        </w:rPr>
        <w:t>atención médica de su hijo(a).</w:t>
      </w:r>
    </w:p>
    <w:p w14:paraId="2F8B3C40" w14:textId="77777777" w:rsidR="00EA21CA" w:rsidRPr="002A1FCE" w:rsidRDefault="00EA21CA" w:rsidP="00EA21CA">
      <w:pPr>
        <w:rPr>
          <w:rFonts w:asciiTheme="minorHAnsi" w:hAnsiTheme="minorHAnsi" w:cstheme="minorHAnsi"/>
          <w:sz w:val="12"/>
          <w:szCs w:val="8"/>
          <w:lang w:val="es-ES"/>
        </w:rPr>
      </w:pPr>
    </w:p>
    <w:p w14:paraId="0B933886" w14:textId="77777777" w:rsidR="002778E8" w:rsidRDefault="002778E8" w:rsidP="009A4A1A">
      <w:pPr>
        <w:rPr>
          <w:rFonts w:asciiTheme="minorHAnsi" w:hAnsiTheme="minorHAnsi" w:cstheme="minorHAnsi"/>
        </w:rPr>
      </w:pPr>
      <w:r w:rsidRPr="00380FBA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69D273A" wp14:editId="45F6BC0E">
                <wp:extent cx="6200775" cy="742950"/>
                <wp:effectExtent l="0" t="0" r="28575" b="190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5CC2D" w14:textId="711D907C" w:rsidR="002778E8" w:rsidRPr="002A1FCE" w:rsidRDefault="00380FBA" w:rsidP="009C32C5">
                            <w:pPr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</w:pPr>
                            <w:r w:rsidRPr="002A1FCE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Los niños con tos ferina NO deben regresar </w:t>
                            </w:r>
                            <w:r w:rsidR="008704FD" w:rsidRPr="002A1FCE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a la guardería ni a la escuela </w:t>
                            </w:r>
                            <w:r w:rsidRPr="002A1FCE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hasta que hayan tomado antibióticos durante al menos </w:t>
                            </w:r>
                            <w:r w:rsidR="00115B99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5</w:t>
                            </w:r>
                            <w:r w:rsidRPr="002A1FCE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 días. </w:t>
                            </w:r>
                            <w:r w:rsidR="008704FD" w:rsidRPr="002A1FCE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Si un niño con tos ferina no ha recibido antibióticos, no podrá regresar a la escuela hasta pasados 21 días desde el inicio de la 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9D27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88.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" fillcolor="white [3201]" strokecolor="#c0504d [3205]" strokeweight="2pt">
                <v:textbox>
                  <w:txbxContent>
                    <w:p w14:paraId="4485CC2D" w14:textId="711D907C" w:rsidR="002778E8" w:rsidRPr="002A1FCE" w:rsidRDefault="00380FBA" w:rsidP="009C32C5">
                      <w:pPr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</w:pPr>
                      <w:r w:rsidRPr="002A1FCE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Los niños con tos ferina NO deben regresar </w:t>
                      </w:r>
                      <w:r w:rsidR="008704FD" w:rsidRPr="002A1FCE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a la guardería ni a la escuela </w:t>
                      </w:r>
                      <w:r w:rsidRPr="002A1FCE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hasta que hayan tomado antibióticos durante al menos </w:t>
                      </w:r>
                      <w:r w:rsidR="00115B99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5</w:t>
                      </w:r>
                      <w:r w:rsidRPr="002A1FCE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 días. </w:t>
                      </w:r>
                      <w:r w:rsidR="008704FD" w:rsidRPr="002A1FCE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Si un niño con tos ferina no ha recibido antibióticos, no podrá regresar a la escuela hasta pasados 21 días desde el inicio de la tos.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C14EB" w14:textId="77777777" w:rsidR="00981A54" w:rsidRPr="00981A54" w:rsidRDefault="00981A54" w:rsidP="009A4A1A">
      <w:pPr>
        <w:rPr>
          <w:rFonts w:asciiTheme="minorHAnsi" w:hAnsiTheme="minorHAnsi" w:cstheme="minorHAnsi"/>
          <w:sz w:val="12"/>
          <w:szCs w:val="8"/>
        </w:rPr>
      </w:pPr>
    </w:p>
    <w:p w14:paraId="60EB439A" w14:textId="77777777" w:rsidR="00380FBA" w:rsidRPr="002A1FCE" w:rsidRDefault="00380FBA" w:rsidP="009C32C5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>La tos ferina es una enfermedad causada por</w:t>
      </w:r>
      <w:r w:rsidR="008704FD" w:rsidRPr="002A1FCE">
        <w:rPr>
          <w:rFonts w:asciiTheme="minorHAnsi" w:hAnsiTheme="minorHAnsi" w:cstheme="minorHAnsi"/>
          <w:lang w:val="es-ES"/>
        </w:rPr>
        <w:t xml:space="preserve"> una</w:t>
      </w:r>
      <w:r w:rsidRPr="002A1FCE">
        <w:rPr>
          <w:rFonts w:asciiTheme="minorHAnsi" w:hAnsiTheme="minorHAnsi" w:cstheme="minorHAnsi"/>
          <w:lang w:val="es-ES"/>
        </w:rPr>
        <w:t xml:space="preserve"> bacteria. Al principio, los síntomas son:</w:t>
      </w:r>
    </w:p>
    <w:p w14:paraId="3C8D48AE" w14:textId="4CCECF02" w:rsidR="00380FBA" w:rsidRPr="002A1FCE" w:rsidRDefault="00380FBA" w:rsidP="002A1FC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2A1FCE">
        <w:rPr>
          <w:rFonts w:asciiTheme="minorHAnsi" w:hAnsiTheme="minorHAnsi" w:cstheme="minorHAnsi"/>
        </w:rPr>
        <w:t>Escurrimiento</w:t>
      </w:r>
      <w:proofErr w:type="spellEnd"/>
      <w:r w:rsidRPr="002A1FCE">
        <w:rPr>
          <w:rFonts w:asciiTheme="minorHAnsi" w:hAnsiTheme="minorHAnsi" w:cstheme="minorHAnsi"/>
        </w:rPr>
        <w:t xml:space="preserve"> nasal </w:t>
      </w:r>
    </w:p>
    <w:p w14:paraId="132A1DF8" w14:textId="34E86B2D" w:rsidR="00380FBA" w:rsidRPr="002A1FCE" w:rsidRDefault="00380FBA" w:rsidP="002A1FC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2A1FCE">
        <w:rPr>
          <w:rFonts w:asciiTheme="minorHAnsi" w:hAnsiTheme="minorHAnsi" w:cstheme="minorHAnsi"/>
        </w:rPr>
        <w:t xml:space="preserve">Ojos </w:t>
      </w:r>
      <w:proofErr w:type="spellStart"/>
      <w:r w:rsidRPr="002A1FCE">
        <w:rPr>
          <w:rFonts w:asciiTheme="minorHAnsi" w:hAnsiTheme="minorHAnsi" w:cstheme="minorHAnsi"/>
        </w:rPr>
        <w:t>rojos</w:t>
      </w:r>
      <w:proofErr w:type="spellEnd"/>
      <w:r w:rsidRPr="002A1FCE">
        <w:rPr>
          <w:rFonts w:asciiTheme="minorHAnsi" w:hAnsiTheme="minorHAnsi" w:cstheme="minorHAnsi"/>
        </w:rPr>
        <w:t xml:space="preserve"> y </w:t>
      </w:r>
      <w:proofErr w:type="spellStart"/>
      <w:r w:rsidR="008704FD" w:rsidRPr="002A1FCE">
        <w:rPr>
          <w:rFonts w:asciiTheme="minorHAnsi" w:hAnsiTheme="minorHAnsi" w:cstheme="minorHAnsi"/>
        </w:rPr>
        <w:t>llorosos</w:t>
      </w:r>
      <w:proofErr w:type="spellEnd"/>
    </w:p>
    <w:p w14:paraId="51CC7601" w14:textId="536462F5" w:rsidR="00380FBA" w:rsidRPr="002A1FCE" w:rsidRDefault="00380FBA" w:rsidP="002A1FC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Fiebre de bajo grado (menos de 100.4 F) </w:t>
      </w:r>
    </w:p>
    <w:p w14:paraId="2BD7E612" w14:textId="4D352107" w:rsidR="00DC3B78" w:rsidRPr="002A1FCE" w:rsidRDefault="00380FBA" w:rsidP="002A1FCE">
      <w:pPr>
        <w:pStyle w:val="ListParagraph"/>
        <w:numPr>
          <w:ilvl w:val="0"/>
          <w:numId w:val="22"/>
        </w:numPr>
        <w:spacing w:after="40"/>
        <w:rPr>
          <w:rFonts w:asciiTheme="minorHAnsi" w:hAnsiTheme="minorHAnsi" w:cstheme="minorHAnsi"/>
        </w:rPr>
      </w:pPr>
      <w:proofErr w:type="spellStart"/>
      <w:r w:rsidRPr="002A1FCE">
        <w:rPr>
          <w:rFonts w:asciiTheme="minorHAnsi" w:hAnsiTheme="minorHAnsi" w:cstheme="minorHAnsi"/>
        </w:rPr>
        <w:t>Tos</w:t>
      </w:r>
      <w:proofErr w:type="spellEnd"/>
    </w:p>
    <w:p w14:paraId="14A214FC" w14:textId="77777777" w:rsidR="00380FBA" w:rsidRPr="002A1FCE" w:rsidRDefault="00380FBA" w:rsidP="00981A54">
      <w:pPr>
        <w:spacing w:after="40"/>
        <w:rPr>
          <w:rStyle w:val="Strong"/>
          <w:rFonts w:asciiTheme="minorHAnsi" w:hAnsiTheme="minorHAnsi" w:cstheme="minorHAnsi"/>
          <w:b w:val="0"/>
          <w:bCs w:val="0"/>
          <w:lang w:val="es-ES"/>
        </w:rPr>
      </w:pPr>
      <w:r w:rsidRPr="002A1FCE">
        <w:rPr>
          <w:rStyle w:val="Strong"/>
          <w:rFonts w:asciiTheme="minorHAnsi" w:hAnsiTheme="minorHAnsi" w:cstheme="minorHAnsi"/>
          <w:b w:val="0"/>
          <w:bCs w:val="0"/>
          <w:lang w:val="es-ES"/>
        </w:rPr>
        <w:t xml:space="preserve">Después de una o dos semanas, los síntomas empeoran. Se forma mucosa gruesa en la garganta, lo que puede causar: </w:t>
      </w:r>
    </w:p>
    <w:p w14:paraId="290BD639" w14:textId="0A40E316" w:rsidR="00380FBA" w:rsidRPr="002A1FCE" w:rsidRDefault="00380FBA" w:rsidP="002A1FC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Ataques largos de tos </w:t>
      </w:r>
    </w:p>
    <w:p w14:paraId="462617E8" w14:textId="765478CA" w:rsidR="00380FBA" w:rsidRPr="002A1FCE" w:rsidRDefault="00380FBA" w:rsidP="002A1FC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La cara puede volverse roja o azul cuando un niño no está recibiendo suficiente oxígeno </w:t>
      </w:r>
    </w:p>
    <w:p w14:paraId="3E6FF8E5" w14:textId="21AAC742" w:rsidR="00380FBA" w:rsidRPr="002A1FCE" w:rsidRDefault="00380FBA" w:rsidP="002A1FC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En los niños pequeños se puede oír un sonido agudo cuando inhalan el aire después de toser </w:t>
      </w:r>
    </w:p>
    <w:p w14:paraId="68AC4C52" w14:textId="2FAAFBC8" w:rsidR="00380FBA" w:rsidRPr="002A1FCE" w:rsidRDefault="00380FBA" w:rsidP="002A1FC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Vómitos después de un ataque de tos </w:t>
      </w:r>
    </w:p>
    <w:p w14:paraId="34F8CB8B" w14:textId="4D89E21A" w:rsidR="00380FBA" w:rsidRPr="002A1FCE" w:rsidRDefault="00380FBA" w:rsidP="002A1FC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Períodos de falta total de respiración, especialmente en bebés </w:t>
      </w:r>
    </w:p>
    <w:p w14:paraId="47A56099" w14:textId="3DB3CCFF" w:rsidR="00380FBA" w:rsidRPr="002A1FCE" w:rsidRDefault="00380FBA" w:rsidP="002A1FC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>Cansancio extremo</w:t>
      </w:r>
    </w:p>
    <w:p w14:paraId="2E77A3E7" w14:textId="77777777" w:rsidR="00380FBA" w:rsidRPr="002A1FCE" w:rsidRDefault="00380FBA" w:rsidP="00981A54">
      <w:pPr>
        <w:spacing w:after="40"/>
        <w:rPr>
          <w:rStyle w:val="Strong"/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Los síntomas generalmente comienzan entre 7 y 10 días después de que la persona estuvo expuesta, pero pueden tardar hasta 20 días. </w:t>
      </w:r>
      <w:r w:rsidRPr="002A1FCE">
        <w:rPr>
          <w:rStyle w:val="Strong"/>
          <w:rFonts w:asciiTheme="minorHAnsi" w:hAnsiTheme="minorHAnsi" w:cstheme="minorHAnsi"/>
          <w:lang w:val="es-ES"/>
        </w:rPr>
        <w:t xml:space="preserve">La tos ferina puede ser una enfermedad grave o fatal para los bebés (menor de 1 </w:t>
      </w:r>
      <w:proofErr w:type="gramStart"/>
      <w:r w:rsidRPr="002A1FCE">
        <w:rPr>
          <w:rStyle w:val="Strong"/>
          <w:rFonts w:asciiTheme="minorHAnsi" w:hAnsiTheme="minorHAnsi" w:cstheme="minorHAnsi"/>
          <w:lang w:val="es-ES"/>
        </w:rPr>
        <w:t>año de edad</w:t>
      </w:r>
      <w:proofErr w:type="gramEnd"/>
      <w:r w:rsidRPr="002A1FCE">
        <w:rPr>
          <w:rStyle w:val="Strong"/>
          <w:rFonts w:asciiTheme="minorHAnsi" w:hAnsiTheme="minorHAnsi" w:cstheme="minorHAnsi"/>
          <w:lang w:val="es-ES"/>
        </w:rPr>
        <w:t>).</w:t>
      </w:r>
    </w:p>
    <w:p w14:paraId="3ED791FC" w14:textId="77777777" w:rsidR="00380FBA" w:rsidRPr="002A1FCE" w:rsidRDefault="00380FBA" w:rsidP="009C32C5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>¿Cómo se propaga la tos ferina?</w:t>
      </w:r>
    </w:p>
    <w:p w14:paraId="6F084BCF" w14:textId="35CC2C67" w:rsidR="00380FBA" w:rsidRPr="002A1FCE" w:rsidRDefault="00380FBA" w:rsidP="002A1FC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Tos y estornudos </w:t>
      </w:r>
    </w:p>
    <w:p w14:paraId="2C51272E" w14:textId="74D0361E" w:rsidR="00380FBA" w:rsidRPr="002A1FCE" w:rsidRDefault="00380FBA" w:rsidP="002A1FC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Tocando artículos que han sido tocados con líquido de la nariz de una persona enferma. </w:t>
      </w:r>
    </w:p>
    <w:p w14:paraId="4058E79A" w14:textId="72B920C5" w:rsidR="00380FBA" w:rsidRPr="002A1FCE" w:rsidRDefault="00380FBA" w:rsidP="002A1FC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>La bacteria se propaga más durante las primeras 2 semanas en las que una persona está enferma, y puede propagarse hasta 3 semanas.</w:t>
      </w:r>
    </w:p>
    <w:p w14:paraId="2DB9DB42" w14:textId="77777777" w:rsidR="00380FBA" w:rsidRPr="002A1FCE" w:rsidRDefault="00380FBA" w:rsidP="009C32C5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¿Qué puedo hacer ahora? </w:t>
      </w:r>
    </w:p>
    <w:p w14:paraId="4E1D446C" w14:textId="77777777" w:rsidR="00380FBA" w:rsidRPr="002A1FCE" w:rsidRDefault="008704FD" w:rsidP="00981A54">
      <w:pPr>
        <w:spacing w:after="40"/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>Observe si su hijo(a) presenta síntomas</w:t>
      </w:r>
      <w:r w:rsidR="00380FBA" w:rsidRPr="002A1FCE">
        <w:rPr>
          <w:rFonts w:asciiTheme="minorHAnsi" w:hAnsiTheme="minorHAnsi" w:cstheme="minorHAnsi"/>
          <w:lang w:val="es-ES"/>
        </w:rPr>
        <w:t>. Si su hijo</w:t>
      </w:r>
      <w:r w:rsidRPr="002A1FCE">
        <w:rPr>
          <w:rFonts w:asciiTheme="minorHAnsi" w:hAnsiTheme="minorHAnsi" w:cstheme="minorHAnsi"/>
          <w:lang w:val="es-ES"/>
        </w:rPr>
        <w:t>(a)</w:t>
      </w:r>
      <w:r w:rsidR="00380FBA" w:rsidRPr="002A1FCE">
        <w:rPr>
          <w:rFonts w:asciiTheme="minorHAnsi" w:hAnsiTheme="minorHAnsi" w:cstheme="minorHAnsi"/>
          <w:lang w:val="es-ES"/>
        </w:rPr>
        <w:t xml:space="preserve"> se enferma, discuta los síntomas de su hijo</w:t>
      </w:r>
      <w:r w:rsidRPr="002A1FCE">
        <w:rPr>
          <w:rFonts w:asciiTheme="minorHAnsi" w:hAnsiTheme="minorHAnsi" w:cstheme="minorHAnsi"/>
          <w:lang w:val="es-ES"/>
        </w:rPr>
        <w:t>(a)</w:t>
      </w:r>
      <w:r w:rsidR="00380FBA" w:rsidRPr="002A1FCE">
        <w:rPr>
          <w:rFonts w:asciiTheme="minorHAnsi" w:hAnsiTheme="minorHAnsi" w:cstheme="minorHAnsi"/>
          <w:lang w:val="es-ES"/>
        </w:rPr>
        <w:t xml:space="preserve"> con su médico. Si una persona en su hogar está enferma de tos ferina, todos los demás miembros de su hogar, especialmente los bebés (menores de 1 </w:t>
      </w:r>
      <w:proofErr w:type="gramStart"/>
      <w:r w:rsidR="00380FBA" w:rsidRPr="002A1FCE">
        <w:rPr>
          <w:rFonts w:asciiTheme="minorHAnsi" w:hAnsiTheme="minorHAnsi" w:cstheme="minorHAnsi"/>
          <w:lang w:val="es-ES"/>
        </w:rPr>
        <w:t>año de edad</w:t>
      </w:r>
      <w:proofErr w:type="gramEnd"/>
      <w:r w:rsidR="00380FBA" w:rsidRPr="002A1FCE">
        <w:rPr>
          <w:rFonts w:asciiTheme="minorHAnsi" w:hAnsiTheme="minorHAnsi" w:cstheme="minorHAnsi"/>
          <w:lang w:val="es-ES"/>
        </w:rPr>
        <w:t>) y las mujeres embarazadas, deben hablar con su médico sobre tomar antibióticos para evitar enfermarse.</w:t>
      </w:r>
    </w:p>
    <w:p w14:paraId="53D6CE15" w14:textId="77777777" w:rsidR="00380FBA" w:rsidRPr="002A1FCE" w:rsidRDefault="00380FBA" w:rsidP="009C32C5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Si su hijo(a) se enferma, evite que otras personas contraigan la enfermedad al: </w:t>
      </w:r>
    </w:p>
    <w:p w14:paraId="72ACD637" w14:textId="77777777" w:rsidR="008704FD" w:rsidRPr="002A1FCE" w:rsidRDefault="008704FD" w:rsidP="00981A54">
      <w:p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>Cúbrase la boca al toser o estornudar con el brazo, no con las manos.</w:t>
      </w:r>
    </w:p>
    <w:p w14:paraId="6BA2ECF8" w14:textId="77777777" w:rsidR="00380FBA" w:rsidRPr="002A1FCE" w:rsidRDefault="00380FBA" w:rsidP="00981A54">
      <w:p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Tirar los pañuelos usados a la basura. </w:t>
      </w:r>
    </w:p>
    <w:p w14:paraId="6469E2FF" w14:textId="77777777" w:rsidR="00380FBA" w:rsidRPr="00981A54" w:rsidRDefault="00380FBA" w:rsidP="00981A54">
      <w:pPr>
        <w:rPr>
          <w:rFonts w:asciiTheme="minorHAnsi" w:hAnsiTheme="minorHAnsi" w:cstheme="minorHAnsi"/>
        </w:rPr>
      </w:pPr>
      <w:proofErr w:type="spellStart"/>
      <w:r w:rsidRPr="00981A54">
        <w:rPr>
          <w:rFonts w:asciiTheme="minorHAnsi" w:hAnsiTheme="minorHAnsi" w:cstheme="minorHAnsi"/>
        </w:rPr>
        <w:t>Lavarse</w:t>
      </w:r>
      <w:proofErr w:type="spellEnd"/>
      <w:r w:rsidRPr="00981A54">
        <w:rPr>
          <w:rFonts w:asciiTheme="minorHAnsi" w:hAnsiTheme="minorHAnsi" w:cstheme="minorHAnsi"/>
        </w:rPr>
        <w:t xml:space="preserve"> las manos </w:t>
      </w:r>
      <w:proofErr w:type="spellStart"/>
      <w:r w:rsidRPr="00981A54">
        <w:rPr>
          <w:rFonts w:asciiTheme="minorHAnsi" w:hAnsiTheme="minorHAnsi" w:cstheme="minorHAnsi"/>
        </w:rPr>
        <w:t>frecuentemente</w:t>
      </w:r>
      <w:proofErr w:type="spellEnd"/>
      <w:r w:rsidRPr="00981A54">
        <w:rPr>
          <w:rFonts w:asciiTheme="minorHAnsi" w:hAnsiTheme="minorHAnsi" w:cstheme="minorHAnsi"/>
        </w:rPr>
        <w:t xml:space="preserve">. </w:t>
      </w:r>
    </w:p>
    <w:p w14:paraId="4D36490C" w14:textId="362E5CDC" w:rsidR="000F7DA2" w:rsidRPr="002A1FCE" w:rsidRDefault="00380FBA" w:rsidP="00981A54">
      <w:pPr>
        <w:rPr>
          <w:rFonts w:asciiTheme="minorHAnsi" w:hAnsiTheme="minorHAnsi" w:cstheme="minorHAnsi"/>
          <w:lang w:val="es-ES"/>
        </w:rPr>
      </w:pPr>
      <w:r w:rsidRPr="002A1FCE">
        <w:rPr>
          <w:rFonts w:asciiTheme="minorHAnsi" w:hAnsiTheme="minorHAnsi" w:cstheme="minorHAnsi"/>
          <w:lang w:val="es-ES"/>
        </w:rPr>
        <w:t xml:space="preserve">Mantenga a su hijo en casa hasta que haya tomado al menos </w:t>
      </w:r>
      <w:r w:rsidR="00115B99">
        <w:rPr>
          <w:rFonts w:asciiTheme="minorHAnsi" w:hAnsiTheme="minorHAnsi" w:cstheme="minorHAnsi"/>
          <w:lang w:val="es-ES"/>
        </w:rPr>
        <w:t>5</w:t>
      </w:r>
      <w:r w:rsidRPr="002A1FCE">
        <w:rPr>
          <w:rFonts w:asciiTheme="minorHAnsi" w:hAnsiTheme="minorHAnsi" w:cstheme="minorHAnsi"/>
          <w:lang w:val="es-ES"/>
        </w:rPr>
        <w:t xml:space="preserve"> días de antibióticos y ya no contagie la enfermedad a otros.</w:t>
      </w:r>
    </w:p>
    <w:sectPr w:rsidR="000F7DA2" w:rsidRPr="002A1FCE" w:rsidSect="002F7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AA51F" w14:textId="77777777" w:rsidR="00C7057D" w:rsidRDefault="00C7057D">
      <w:r>
        <w:separator/>
      </w:r>
    </w:p>
  </w:endnote>
  <w:endnote w:type="continuationSeparator" w:id="0">
    <w:p w14:paraId="7C2C75C9" w14:textId="77777777" w:rsidR="00C7057D" w:rsidRDefault="00C7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noir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950AB" w14:textId="77777777" w:rsidR="00AC503F" w:rsidRDefault="00AC5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9F472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23337F79" w14:textId="6788DD01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</w:t>
    </w:r>
    <w:r>
      <w:rPr>
        <w:rFonts w:ascii="Gill Sans MT" w:hAnsi="Gill Sans MT" w:cs="Cordia New"/>
        <w:sz w:val="18"/>
        <w:szCs w:val="18"/>
      </w:rPr>
      <w:t>4565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09459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41F804E1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AC829" w14:textId="77777777" w:rsidR="00C7057D" w:rsidRDefault="00C7057D">
      <w:r>
        <w:separator/>
      </w:r>
    </w:p>
  </w:footnote>
  <w:footnote w:type="continuationSeparator" w:id="0">
    <w:p w14:paraId="2E9546CC" w14:textId="77777777" w:rsidR="00C7057D" w:rsidRDefault="00C7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2B608" w14:textId="77777777" w:rsidR="00AC503F" w:rsidRDefault="00AC5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31074" w14:textId="77777777" w:rsidR="00DC3B78" w:rsidRDefault="00DC3B78" w:rsidP="00DC3B78">
    <w:pPr>
      <w:pStyle w:val="Header"/>
      <w:ind w:left="-810" w:right="-540"/>
    </w:pPr>
    <w:r>
      <w:rPr>
        <w:noProof/>
      </w:rPr>
      <w:drawing>
        <wp:inline distT="0" distB="0" distL="0" distR="0" wp14:anchorId="06853DAE" wp14:editId="409BF5E8">
          <wp:extent cx="6810375" cy="870585"/>
          <wp:effectExtent l="0" t="0" r="9525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691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B2588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BF4C5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3A3599E0" wp14:editId="355D02FD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C486ADE" wp14:editId="1138A104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78355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86A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2CA78355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3678"/>
    <w:multiLevelType w:val="hybridMultilevel"/>
    <w:tmpl w:val="B20628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E19"/>
    <w:multiLevelType w:val="hybridMultilevel"/>
    <w:tmpl w:val="7E36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6652"/>
    <w:multiLevelType w:val="hybridMultilevel"/>
    <w:tmpl w:val="5DF60A28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FED"/>
    <w:multiLevelType w:val="hybridMultilevel"/>
    <w:tmpl w:val="C606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E6520"/>
    <w:multiLevelType w:val="hybridMultilevel"/>
    <w:tmpl w:val="AD76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A59"/>
    <w:multiLevelType w:val="hybridMultilevel"/>
    <w:tmpl w:val="552E3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64500"/>
    <w:multiLevelType w:val="hybridMultilevel"/>
    <w:tmpl w:val="9C922ABA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915BF"/>
    <w:multiLevelType w:val="hybridMultilevel"/>
    <w:tmpl w:val="0A0C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6D491A"/>
    <w:multiLevelType w:val="hybridMultilevel"/>
    <w:tmpl w:val="3574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23923"/>
    <w:multiLevelType w:val="hybridMultilevel"/>
    <w:tmpl w:val="7D6885D6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40DDE"/>
    <w:multiLevelType w:val="hybridMultilevel"/>
    <w:tmpl w:val="44721E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C113A"/>
    <w:multiLevelType w:val="hybridMultilevel"/>
    <w:tmpl w:val="2E48071A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27CA5"/>
    <w:multiLevelType w:val="hybridMultilevel"/>
    <w:tmpl w:val="42B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0197A"/>
    <w:multiLevelType w:val="hybridMultilevel"/>
    <w:tmpl w:val="036ECC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3934C5"/>
    <w:multiLevelType w:val="hybridMultilevel"/>
    <w:tmpl w:val="33467D4A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06EB7"/>
    <w:multiLevelType w:val="hybridMultilevel"/>
    <w:tmpl w:val="93FC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36927"/>
    <w:multiLevelType w:val="hybridMultilevel"/>
    <w:tmpl w:val="B9847580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161E7"/>
    <w:multiLevelType w:val="hybridMultilevel"/>
    <w:tmpl w:val="80D4B1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751894"/>
    <w:multiLevelType w:val="hybridMultilevel"/>
    <w:tmpl w:val="316C5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E2CF7"/>
    <w:multiLevelType w:val="hybridMultilevel"/>
    <w:tmpl w:val="6D608160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13E4F"/>
    <w:multiLevelType w:val="hybridMultilevel"/>
    <w:tmpl w:val="38A4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A1395"/>
    <w:multiLevelType w:val="hybridMultilevel"/>
    <w:tmpl w:val="BAAC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84F9C"/>
    <w:multiLevelType w:val="hybridMultilevel"/>
    <w:tmpl w:val="83B4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9297D"/>
    <w:multiLevelType w:val="hybridMultilevel"/>
    <w:tmpl w:val="B25CE7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05730220">
    <w:abstractNumId w:val="8"/>
  </w:num>
  <w:num w:numId="2" w16cid:durableId="1367174110">
    <w:abstractNumId w:val="7"/>
  </w:num>
  <w:num w:numId="3" w16cid:durableId="1468011240">
    <w:abstractNumId w:val="5"/>
  </w:num>
  <w:num w:numId="4" w16cid:durableId="735783224">
    <w:abstractNumId w:val="20"/>
  </w:num>
  <w:num w:numId="5" w16cid:durableId="1937520534">
    <w:abstractNumId w:val="18"/>
  </w:num>
  <w:num w:numId="6" w16cid:durableId="2050451380">
    <w:abstractNumId w:val="1"/>
  </w:num>
  <w:num w:numId="7" w16cid:durableId="845637077">
    <w:abstractNumId w:val="23"/>
  </w:num>
  <w:num w:numId="8" w16cid:durableId="1465393642">
    <w:abstractNumId w:val="17"/>
  </w:num>
  <w:num w:numId="9" w16cid:durableId="659817818">
    <w:abstractNumId w:val="4"/>
  </w:num>
  <w:num w:numId="10" w16cid:durableId="2123455076">
    <w:abstractNumId w:val="13"/>
  </w:num>
  <w:num w:numId="11" w16cid:durableId="600722446">
    <w:abstractNumId w:val="0"/>
  </w:num>
  <w:num w:numId="12" w16cid:durableId="395127129">
    <w:abstractNumId w:val="22"/>
  </w:num>
  <w:num w:numId="13" w16cid:durableId="1173910457">
    <w:abstractNumId w:val="3"/>
  </w:num>
  <w:num w:numId="14" w16cid:durableId="1635089982">
    <w:abstractNumId w:val="21"/>
  </w:num>
  <w:num w:numId="15" w16cid:durableId="281809411">
    <w:abstractNumId w:val="10"/>
  </w:num>
  <w:num w:numId="16" w16cid:durableId="980311260">
    <w:abstractNumId w:val="12"/>
  </w:num>
  <w:num w:numId="17" w16cid:durableId="911700397">
    <w:abstractNumId w:val="6"/>
  </w:num>
  <w:num w:numId="18" w16cid:durableId="1973292417">
    <w:abstractNumId w:val="16"/>
  </w:num>
  <w:num w:numId="19" w16cid:durableId="1024478657">
    <w:abstractNumId w:val="11"/>
  </w:num>
  <w:num w:numId="20" w16cid:durableId="381439774">
    <w:abstractNumId w:val="2"/>
  </w:num>
  <w:num w:numId="21" w16cid:durableId="771323933">
    <w:abstractNumId w:val="15"/>
  </w:num>
  <w:num w:numId="22" w16cid:durableId="1113940138">
    <w:abstractNumId w:val="9"/>
  </w:num>
  <w:num w:numId="23" w16cid:durableId="578559009">
    <w:abstractNumId w:val="14"/>
  </w:num>
  <w:num w:numId="24" w16cid:durableId="1818037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63C3B"/>
    <w:rsid w:val="00071CCE"/>
    <w:rsid w:val="000907DC"/>
    <w:rsid w:val="000A09E8"/>
    <w:rsid w:val="000D3EF9"/>
    <w:rsid w:val="000F7DA2"/>
    <w:rsid w:val="00102D55"/>
    <w:rsid w:val="00115B99"/>
    <w:rsid w:val="00117130"/>
    <w:rsid w:val="00120B45"/>
    <w:rsid w:val="00124A4F"/>
    <w:rsid w:val="00131A2A"/>
    <w:rsid w:val="00134602"/>
    <w:rsid w:val="00135E20"/>
    <w:rsid w:val="001804B0"/>
    <w:rsid w:val="001A4C98"/>
    <w:rsid w:val="001D41FB"/>
    <w:rsid w:val="001E324E"/>
    <w:rsid w:val="001E4DDE"/>
    <w:rsid w:val="00223E2A"/>
    <w:rsid w:val="00230CA8"/>
    <w:rsid w:val="00241453"/>
    <w:rsid w:val="00250E74"/>
    <w:rsid w:val="00267E4B"/>
    <w:rsid w:val="00275A7C"/>
    <w:rsid w:val="002778E8"/>
    <w:rsid w:val="002841E4"/>
    <w:rsid w:val="002A1780"/>
    <w:rsid w:val="002A1FCE"/>
    <w:rsid w:val="002A6937"/>
    <w:rsid w:val="002B0513"/>
    <w:rsid w:val="002B2888"/>
    <w:rsid w:val="002B594D"/>
    <w:rsid w:val="002C469C"/>
    <w:rsid w:val="002D7708"/>
    <w:rsid w:val="002F0325"/>
    <w:rsid w:val="002F7573"/>
    <w:rsid w:val="00325E8C"/>
    <w:rsid w:val="0033193E"/>
    <w:rsid w:val="0034310A"/>
    <w:rsid w:val="0035607C"/>
    <w:rsid w:val="003629F2"/>
    <w:rsid w:val="003766F1"/>
    <w:rsid w:val="00380FBA"/>
    <w:rsid w:val="00391708"/>
    <w:rsid w:val="0040087F"/>
    <w:rsid w:val="00414A5D"/>
    <w:rsid w:val="00416710"/>
    <w:rsid w:val="00447A79"/>
    <w:rsid w:val="00451603"/>
    <w:rsid w:val="00485974"/>
    <w:rsid w:val="004879D3"/>
    <w:rsid w:val="004B36A5"/>
    <w:rsid w:val="005040A6"/>
    <w:rsid w:val="005048BC"/>
    <w:rsid w:val="005415E4"/>
    <w:rsid w:val="0057019B"/>
    <w:rsid w:val="005706BE"/>
    <w:rsid w:val="00585C7E"/>
    <w:rsid w:val="005A594F"/>
    <w:rsid w:val="005C179B"/>
    <w:rsid w:val="005C50CE"/>
    <w:rsid w:val="005D781F"/>
    <w:rsid w:val="005E525B"/>
    <w:rsid w:val="006338D9"/>
    <w:rsid w:val="00634551"/>
    <w:rsid w:val="00634A18"/>
    <w:rsid w:val="00636658"/>
    <w:rsid w:val="00642C2A"/>
    <w:rsid w:val="00662644"/>
    <w:rsid w:val="00662872"/>
    <w:rsid w:val="00667FBD"/>
    <w:rsid w:val="006850EF"/>
    <w:rsid w:val="006A7B60"/>
    <w:rsid w:val="006C0B79"/>
    <w:rsid w:val="006C1045"/>
    <w:rsid w:val="00701186"/>
    <w:rsid w:val="00704159"/>
    <w:rsid w:val="00723BF7"/>
    <w:rsid w:val="00735569"/>
    <w:rsid w:val="00746EDA"/>
    <w:rsid w:val="007B4760"/>
    <w:rsid w:val="00836C7D"/>
    <w:rsid w:val="008638F0"/>
    <w:rsid w:val="008704FD"/>
    <w:rsid w:val="008D50C4"/>
    <w:rsid w:val="008F2789"/>
    <w:rsid w:val="008F4583"/>
    <w:rsid w:val="008F557C"/>
    <w:rsid w:val="0093045B"/>
    <w:rsid w:val="00936820"/>
    <w:rsid w:val="00957E13"/>
    <w:rsid w:val="00966A4B"/>
    <w:rsid w:val="009670BF"/>
    <w:rsid w:val="00981A54"/>
    <w:rsid w:val="0098434B"/>
    <w:rsid w:val="00997A1A"/>
    <w:rsid w:val="009A1D7F"/>
    <w:rsid w:val="009A4A1A"/>
    <w:rsid w:val="009C06CD"/>
    <w:rsid w:val="009C32C5"/>
    <w:rsid w:val="009E7504"/>
    <w:rsid w:val="00A10103"/>
    <w:rsid w:val="00A45FFC"/>
    <w:rsid w:val="00A715BE"/>
    <w:rsid w:val="00A77D09"/>
    <w:rsid w:val="00AA4BE4"/>
    <w:rsid w:val="00AA5E61"/>
    <w:rsid w:val="00AC1035"/>
    <w:rsid w:val="00AC503F"/>
    <w:rsid w:val="00AF1C44"/>
    <w:rsid w:val="00AF4CCD"/>
    <w:rsid w:val="00B01BCC"/>
    <w:rsid w:val="00B05204"/>
    <w:rsid w:val="00B12AA5"/>
    <w:rsid w:val="00B254D8"/>
    <w:rsid w:val="00B571FF"/>
    <w:rsid w:val="00B724AB"/>
    <w:rsid w:val="00B93694"/>
    <w:rsid w:val="00B95AAC"/>
    <w:rsid w:val="00BA1F16"/>
    <w:rsid w:val="00BA5A59"/>
    <w:rsid w:val="00BB419B"/>
    <w:rsid w:val="00BC2F3C"/>
    <w:rsid w:val="00BD0A3F"/>
    <w:rsid w:val="00BD1189"/>
    <w:rsid w:val="00BD3593"/>
    <w:rsid w:val="00BD7804"/>
    <w:rsid w:val="00BE03E3"/>
    <w:rsid w:val="00C17DB0"/>
    <w:rsid w:val="00C411B0"/>
    <w:rsid w:val="00C43043"/>
    <w:rsid w:val="00C6519A"/>
    <w:rsid w:val="00C7057D"/>
    <w:rsid w:val="00C75EE0"/>
    <w:rsid w:val="00C7700A"/>
    <w:rsid w:val="00C96692"/>
    <w:rsid w:val="00CC712E"/>
    <w:rsid w:val="00CD41DA"/>
    <w:rsid w:val="00CF4D97"/>
    <w:rsid w:val="00D25A01"/>
    <w:rsid w:val="00D31334"/>
    <w:rsid w:val="00D36A82"/>
    <w:rsid w:val="00D36BDA"/>
    <w:rsid w:val="00D63AF0"/>
    <w:rsid w:val="00D663EB"/>
    <w:rsid w:val="00DA31FB"/>
    <w:rsid w:val="00DB0C69"/>
    <w:rsid w:val="00DB6BAF"/>
    <w:rsid w:val="00DB7B35"/>
    <w:rsid w:val="00DC3B78"/>
    <w:rsid w:val="00DC544C"/>
    <w:rsid w:val="00E104F7"/>
    <w:rsid w:val="00E3379D"/>
    <w:rsid w:val="00E87687"/>
    <w:rsid w:val="00EA21CA"/>
    <w:rsid w:val="00ED16A3"/>
    <w:rsid w:val="00ED19A5"/>
    <w:rsid w:val="00ED301E"/>
    <w:rsid w:val="00EF13B1"/>
    <w:rsid w:val="00F01BB9"/>
    <w:rsid w:val="00F56DA8"/>
    <w:rsid w:val="00FA1635"/>
    <w:rsid w:val="00FD3A9B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073A0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223E2A"/>
    <w:pPr>
      <w:keepNext/>
      <w:ind w:left="720" w:firstLine="720"/>
      <w:outlineLvl w:val="1"/>
    </w:pPr>
    <w:rPr>
      <w:rFonts w:ascii="Verdana" w:hAnsi="Verdana" w:cs="Arial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F0"/>
    <w:pPr>
      <w:ind w:left="720"/>
      <w:contextualSpacing/>
    </w:pPr>
  </w:style>
  <w:style w:type="character" w:styleId="Emphasis">
    <w:name w:val="Emphasis"/>
    <w:basedOn w:val="DefaultParagraphFont"/>
    <w:qFormat/>
    <w:rsid w:val="009C32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Sonoma</vt:lpstr>
    </vt:vector>
  </TitlesOfParts>
  <Company>Sonoma County Departmet of Health Services Public Health Division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Pertussis Exposure Notice Spanish Template</dc:title>
  <dc:subject>Pertussis Exposure Notice Spanish Template</dc:subject>
  <dc:creator>Mayte O'Sullivan</dc:creator>
  <cp:lastModifiedBy>Karly Wilson</cp:lastModifiedBy>
  <cp:revision>2</cp:revision>
  <cp:lastPrinted>2011-03-02T16:32:00Z</cp:lastPrinted>
  <dcterms:created xsi:type="dcterms:W3CDTF">2024-10-24T23:14:00Z</dcterms:created>
  <dcterms:modified xsi:type="dcterms:W3CDTF">2024-10-24T23:14:00Z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