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73903" w14:textId="3DB5D6F1" w:rsidR="009F23EE" w:rsidRPr="0053052D" w:rsidRDefault="009F23EE" w:rsidP="004F4FC3">
      <w:pPr>
        <w:pStyle w:val="Heading1"/>
        <w:ind w:left="0" w:firstLine="0"/>
        <w:jc w:val="left"/>
        <w:rPr>
          <w:rFonts w:ascii="Verdana" w:hAnsi="Verdana" w:cstheme="minorHAnsi"/>
          <w:b/>
          <w:bCs/>
          <w:sz w:val="24"/>
          <w:szCs w:val="12"/>
          <w:lang w:val="es-ES"/>
        </w:rPr>
      </w:pPr>
      <w:r w:rsidRPr="0053052D">
        <w:rPr>
          <w:rFonts w:ascii="Verdana" w:hAnsi="Verdana" w:cstheme="minorHAnsi"/>
          <w:b/>
          <w:bCs/>
          <w:sz w:val="24"/>
          <w:szCs w:val="12"/>
          <w:lang w:val="es-ES"/>
        </w:rPr>
        <w:t>Aviso de exposición a la faringitis estreptocócica (infección de garganta)</w:t>
      </w:r>
    </w:p>
    <w:p w14:paraId="0403B17F" w14:textId="77777777" w:rsidR="00CB2409" w:rsidRPr="0053052D" w:rsidRDefault="00CB2409" w:rsidP="00CB2409">
      <w:pPr>
        <w:rPr>
          <w:rFonts w:asciiTheme="minorHAnsi" w:hAnsiTheme="minorHAnsi" w:cstheme="minorHAnsi"/>
          <w:lang w:val="es-ES"/>
        </w:rPr>
      </w:pPr>
    </w:p>
    <w:p w14:paraId="5352F7E3" w14:textId="77777777" w:rsidR="00447A79" w:rsidRPr="0053052D" w:rsidRDefault="009F23EE" w:rsidP="00FF04A5">
      <w:pPr>
        <w:spacing w:after="80"/>
        <w:rPr>
          <w:rFonts w:asciiTheme="minorHAnsi" w:hAnsiTheme="minorHAnsi" w:cstheme="minorHAnsi"/>
          <w:szCs w:val="24"/>
          <w:lang w:val="es-ES"/>
        </w:rPr>
      </w:pPr>
      <w:r w:rsidRPr="0053052D">
        <w:rPr>
          <w:rFonts w:asciiTheme="minorHAnsi" w:hAnsiTheme="minorHAnsi" w:cstheme="minorHAnsi"/>
          <w:szCs w:val="24"/>
          <w:lang w:val="es-ES"/>
        </w:rPr>
        <w:t xml:space="preserve">Es posible que su hijo(a) haya </w:t>
      </w:r>
      <w:r w:rsidRPr="0053052D">
        <w:rPr>
          <w:rFonts w:asciiTheme="minorHAnsi" w:hAnsiTheme="minorHAnsi" w:cstheme="minorHAnsi"/>
          <w:lang w:val="es-ES"/>
        </w:rPr>
        <w:t xml:space="preserve">estado expuesto(a) </w:t>
      </w:r>
      <w:r w:rsidR="003A5C02" w:rsidRPr="0053052D">
        <w:rPr>
          <w:rFonts w:asciiTheme="minorHAnsi" w:hAnsiTheme="minorHAnsi" w:cstheme="minorHAnsi"/>
          <w:lang w:val="es-ES"/>
        </w:rPr>
        <w:t xml:space="preserve">a </w:t>
      </w:r>
      <w:r w:rsidR="003A5C02" w:rsidRPr="0053052D">
        <w:rPr>
          <w:rStyle w:val="Strong"/>
          <w:rFonts w:asciiTheme="minorHAnsi" w:hAnsiTheme="minorHAnsi" w:cstheme="minorHAnsi"/>
          <w:lang w:val="es-ES"/>
        </w:rPr>
        <w:t xml:space="preserve">Faringitis estreptocócica (infección de garganta) </w:t>
      </w:r>
      <w:r w:rsidR="003A5C02" w:rsidRPr="0053052D">
        <w:rPr>
          <w:rFonts w:asciiTheme="minorHAnsi" w:hAnsiTheme="minorHAnsi" w:cstheme="minorHAnsi"/>
          <w:szCs w:val="24"/>
          <w:lang w:val="es-ES"/>
        </w:rPr>
        <w:t>e</w:t>
      </w:r>
      <w:r w:rsidRPr="0053052D">
        <w:rPr>
          <w:rFonts w:asciiTheme="minorHAnsi" w:hAnsiTheme="minorHAnsi" w:cstheme="minorHAnsi"/>
          <w:szCs w:val="24"/>
          <w:lang w:val="es-ES"/>
        </w:rPr>
        <w:t xml:space="preserve">l </w:t>
      </w:r>
      <w:proofErr w:type="gramStart"/>
      <w:r w:rsidRPr="0053052D">
        <w:rPr>
          <w:rFonts w:asciiTheme="minorHAnsi" w:hAnsiTheme="minorHAnsi" w:cstheme="minorHAnsi"/>
          <w:szCs w:val="24"/>
          <w:lang w:val="es-ES"/>
        </w:rPr>
        <w:t xml:space="preserve">día </w:t>
      </w:r>
      <w:r w:rsidR="0036109A" w:rsidRPr="0053052D">
        <w:rPr>
          <w:rFonts w:asciiTheme="minorHAnsi" w:hAnsiTheme="minorHAnsi" w:cstheme="minorHAnsi"/>
          <w:szCs w:val="24"/>
          <w:lang w:val="es-ES"/>
        </w:rPr>
        <w:t xml:space="preserve"> _</w:t>
      </w:r>
      <w:proofErr w:type="gramEnd"/>
      <w:r w:rsidR="0036109A" w:rsidRPr="0053052D">
        <w:rPr>
          <w:rFonts w:asciiTheme="minorHAnsi" w:hAnsiTheme="minorHAnsi" w:cstheme="minorHAnsi"/>
          <w:szCs w:val="24"/>
          <w:lang w:val="es-ES"/>
        </w:rPr>
        <w:t>____________________.</w:t>
      </w:r>
    </w:p>
    <w:p w14:paraId="30FCAA77" w14:textId="77777777" w:rsidR="009F23EE" w:rsidRPr="0053052D" w:rsidRDefault="003A5C02" w:rsidP="00FF04A5">
      <w:pPr>
        <w:spacing w:after="80"/>
        <w:rPr>
          <w:rFonts w:asciiTheme="minorHAnsi" w:hAnsiTheme="minorHAnsi" w:cstheme="minorHAnsi"/>
          <w:szCs w:val="24"/>
          <w:lang w:val="es-ES"/>
        </w:rPr>
      </w:pPr>
      <w:r w:rsidRPr="0053052D">
        <w:rPr>
          <w:rFonts w:asciiTheme="minorHAnsi" w:hAnsiTheme="minorHAnsi" w:cstheme="minorHAnsi"/>
          <w:lang w:val="es-ES"/>
        </w:rPr>
        <w:t xml:space="preserve">Por favor revise si su hijo(a) presenta síntomas hasta el </w:t>
      </w:r>
      <w:r w:rsidR="0036109A" w:rsidRPr="0053052D">
        <w:rPr>
          <w:rFonts w:asciiTheme="minorHAnsi" w:hAnsiTheme="minorHAnsi" w:cstheme="minorHAnsi"/>
          <w:szCs w:val="24"/>
          <w:lang w:val="es-ES"/>
        </w:rPr>
        <w:t>___________________________.</w:t>
      </w:r>
    </w:p>
    <w:p w14:paraId="68245964" w14:textId="77777777" w:rsidR="00FF04A5" w:rsidRPr="0053052D" w:rsidRDefault="003A5C02" w:rsidP="00FF04A5">
      <w:pPr>
        <w:spacing w:before="40" w:after="80"/>
        <w:rPr>
          <w:rFonts w:asciiTheme="minorHAnsi" w:hAnsiTheme="minorHAnsi" w:cstheme="minorHAnsi"/>
          <w:sz w:val="22"/>
          <w:szCs w:val="22"/>
          <w:lang w:val="es-ES"/>
        </w:rPr>
      </w:pPr>
      <w:r w:rsidRPr="0053052D">
        <w:rPr>
          <w:rFonts w:asciiTheme="minorHAnsi" w:hAnsiTheme="minorHAnsi" w:cstheme="minorHAnsi"/>
          <w:sz w:val="22"/>
          <w:szCs w:val="22"/>
          <w:lang w:val="es-ES"/>
        </w:rPr>
        <w:t xml:space="preserve">Si presenta síntomas, comuníquese con el proveedor </w:t>
      </w:r>
      <w:r w:rsidR="009F23EE" w:rsidRPr="0053052D">
        <w:rPr>
          <w:rFonts w:asciiTheme="minorHAnsi" w:hAnsiTheme="minorHAnsi" w:cstheme="minorHAnsi"/>
          <w:sz w:val="22"/>
          <w:szCs w:val="22"/>
          <w:lang w:val="es-ES"/>
        </w:rPr>
        <w:t>de atención médica de su hijo(a).</w:t>
      </w:r>
    </w:p>
    <w:p w14:paraId="55863A14" w14:textId="77777777" w:rsidR="0036109A" w:rsidRPr="00CB2409" w:rsidRDefault="00BC5E14" w:rsidP="00FF04A5">
      <w:pPr>
        <w:spacing w:after="80"/>
        <w:rPr>
          <w:rFonts w:asciiTheme="minorHAnsi" w:hAnsiTheme="minorHAnsi" w:cstheme="minorHAnsi"/>
          <w:szCs w:val="24"/>
        </w:rPr>
      </w:pPr>
      <w:r w:rsidRPr="00CB2409">
        <w:rPr>
          <w:rFonts w:asciiTheme="minorHAnsi" w:hAnsiTheme="minorHAnsi" w:cstheme="minorHAnsi"/>
          <w:noProof/>
          <w:szCs w:val="24"/>
        </w:rPr>
        <mc:AlternateContent>
          <mc:Choice Requires="wps">
            <w:drawing>
              <wp:inline distT="0" distB="0" distL="0" distR="0" wp14:anchorId="2BC9155B" wp14:editId="5C44FEBA">
                <wp:extent cx="6029325" cy="695325"/>
                <wp:effectExtent l="0" t="0" r="28575" b="28575"/>
                <wp:docPr id="4" name="Text Box 4"/>
                <wp:cNvGraphicFramePr/>
                <a:graphic xmlns:a="http://schemas.openxmlformats.org/drawingml/2006/main">
                  <a:graphicData uri="http://schemas.microsoft.com/office/word/2010/wordprocessingShape">
                    <wps:wsp>
                      <wps:cNvSpPr txBox="1"/>
                      <wps:spPr>
                        <a:xfrm>
                          <a:off x="0" y="0"/>
                          <a:ext cx="6029325" cy="6953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8315E68" w14:textId="77777777" w:rsidR="0036109A" w:rsidRPr="0053052D" w:rsidRDefault="003A5C02" w:rsidP="00CB2409">
                            <w:pPr>
                              <w:rPr>
                                <w:rStyle w:val="Emphasis"/>
                                <w:rFonts w:asciiTheme="minorHAnsi" w:hAnsiTheme="minorHAnsi" w:cstheme="minorHAnsi"/>
                                <w:b/>
                                <w:bCs/>
                                <w:lang w:val="es-ES"/>
                              </w:rPr>
                            </w:pPr>
                            <w:r w:rsidRPr="0053052D">
                              <w:rPr>
                                <w:rStyle w:val="Emphasis"/>
                                <w:rFonts w:asciiTheme="minorHAnsi" w:hAnsiTheme="minorHAnsi" w:cstheme="minorHAnsi"/>
                                <w:b/>
                                <w:bCs/>
                                <w:lang w:val="es-ES"/>
                              </w:rPr>
                              <w:t xml:space="preserve">Los niños con faringitis estreptocócica pueden regresar </w:t>
                            </w:r>
                            <w:r w:rsidR="009F23EE" w:rsidRPr="0053052D">
                              <w:rPr>
                                <w:rStyle w:val="Emphasis"/>
                                <w:rFonts w:asciiTheme="minorHAnsi" w:hAnsiTheme="minorHAnsi" w:cstheme="minorHAnsi"/>
                                <w:b/>
                                <w:bCs/>
                                <w:lang w:val="es-ES"/>
                              </w:rPr>
                              <w:t>a la guardería o a la escuela 24 horas después de comenzar el tratamiento con antibióticos, Y cuando se sientan lo suficientemente bien como para participar en las actividades escolares regulares</w:t>
                            </w:r>
                            <w:r w:rsidRPr="0053052D">
                              <w:rPr>
                                <w:rStyle w:val="Emphasis"/>
                                <w:rFonts w:asciiTheme="minorHAnsi" w:hAnsiTheme="minorHAnsi" w:cstheme="minorHAnsi"/>
                                <w:b/>
                                <w:bCs/>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BC9155B" id="_x0000_t202" coordsize="21600,21600" o:spt="202" path="m,l,21600r21600,l21600,xe">
                <v:stroke joinstyle="miter"/>
                <v:path gradientshapeok="t" o:connecttype="rect"/>
              </v:shapetype>
              <v:shape id="Text Box 4" o:spid="_x0000_s1026" type="#_x0000_t202" style="width:474.7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" fillcolor="white [3201]" strokecolor="#c0504d [3205]" strokeweight="2pt">
                <v:textbox>
                  <w:txbxContent>
                    <w:p w14:paraId="58315E68" w14:textId="77777777" w:rsidR="0036109A" w:rsidRPr="0053052D" w:rsidRDefault="003A5C02" w:rsidP="00CB2409">
                      <w:pPr>
                        <w:rPr>
                          <w:rStyle w:val="Emphasis"/>
                          <w:rFonts w:asciiTheme="minorHAnsi" w:hAnsiTheme="minorHAnsi" w:cstheme="minorHAnsi"/>
                          <w:b/>
                          <w:bCs/>
                          <w:lang w:val="es-ES"/>
                        </w:rPr>
                      </w:pPr>
                      <w:r w:rsidRPr="0053052D">
                        <w:rPr>
                          <w:rStyle w:val="Emphasis"/>
                          <w:rFonts w:asciiTheme="minorHAnsi" w:hAnsiTheme="minorHAnsi" w:cstheme="minorHAnsi"/>
                          <w:b/>
                          <w:bCs/>
                          <w:lang w:val="es-ES"/>
                        </w:rPr>
                        <w:t xml:space="preserve">Los niños con faringitis estreptocócica pueden regresar </w:t>
                      </w:r>
                      <w:r w:rsidR="009F23EE" w:rsidRPr="0053052D">
                        <w:rPr>
                          <w:rStyle w:val="Emphasis"/>
                          <w:rFonts w:asciiTheme="minorHAnsi" w:hAnsiTheme="minorHAnsi" w:cstheme="minorHAnsi"/>
                          <w:b/>
                          <w:bCs/>
                          <w:lang w:val="es-ES"/>
                        </w:rPr>
                        <w:t>a la guardería o a la escuela 24 horas después de comenzar el tratamiento con antibióticos, Y cuando se sientan lo suficientemente bien como para participar en las actividades escolares regulares</w:t>
                      </w:r>
                      <w:r w:rsidRPr="0053052D">
                        <w:rPr>
                          <w:rStyle w:val="Emphasis"/>
                          <w:rFonts w:asciiTheme="minorHAnsi" w:hAnsiTheme="minorHAnsi" w:cstheme="minorHAnsi"/>
                          <w:b/>
                          <w:bCs/>
                          <w:lang w:val="es-ES"/>
                        </w:rPr>
                        <w:t>.</w:t>
                      </w:r>
                    </w:p>
                  </w:txbxContent>
                </v:textbox>
                <w10:anchorlock/>
              </v:shape>
            </w:pict>
          </mc:Fallback>
        </mc:AlternateContent>
      </w:r>
    </w:p>
    <w:p w14:paraId="196EE88F" w14:textId="77777777" w:rsidR="003A5C02" w:rsidRPr="00CB2409" w:rsidRDefault="003A5C02" w:rsidP="00CB2409">
      <w:pPr>
        <w:pStyle w:val="Heading2"/>
        <w:ind w:left="0" w:firstLine="0"/>
        <w:rPr>
          <w:rFonts w:asciiTheme="minorHAnsi" w:hAnsiTheme="minorHAnsi" w:cstheme="minorHAnsi"/>
        </w:rPr>
      </w:pPr>
      <w:r w:rsidRPr="0053052D">
        <w:rPr>
          <w:rFonts w:asciiTheme="minorHAnsi" w:hAnsiTheme="minorHAnsi" w:cstheme="minorHAnsi"/>
          <w:lang w:val="es-ES"/>
        </w:rPr>
        <w:t xml:space="preserve">La faringitis estreptocócica es una infección de la garganta y las amígdalas. Es causada por la bacteria </w:t>
      </w:r>
      <w:proofErr w:type="spellStart"/>
      <w:r w:rsidRPr="0053052D">
        <w:rPr>
          <w:rFonts w:asciiTheme="minorHAnsi" w:hAnsiTheme="minorHAnsi" w:cstheme="minorHAnsi"/>
          <w:lang w:val="es-ES"/>
        </w:rPr>
        <w:t>Streptococcus</w:t>
      </w:r>
      <w:proofErr w:type="spellEnd"/>
      <w:r w:rsidRPr="0053052D">
        <w:rPr>
          <w:rFonts w:asciiTheme="minorHAnsi" w:hAnsiTheme="minorHAnsi" w:cstheme="minorHAnsi"/>
          <w:lang w:val="es-ES"/>
        </w:rPr>
        <w:t xml:space="preserve"> y es más común en niños de entre 5 </w:t>
      </w:r>
      <w:r w:rsidR="009F23EE" w:rsidRPr="0053052D">
        <w:rPr>
          <w:rFonts w:asciiTheme="minorHAnsi" w:hAnsiTheme="minorHAnsi" w:cstheme="minorHAnsi"/>
          <w:lang w:val="es-ES"/>
        </w:rPr>
        <w:t>a</w:t>
      </w:r>
      <w:r w:rsidRPr="0053052D">
        <w:rPr>
          <w:rFonts w:asciiTheme="minorHAnsi" w:hAnsiTheme="minorHAnsi" w:cstheme="minorHAnsi"/>
          <w:lang w:val="es-ES"/>
        </w:rPr>
        <w:t xml:space="preserve"> 15 </w:t>
      </w:r>
      <w:proofErr w:type="gramStart"/>
      <w:r w:rsidRPr="0053052D">
        <w:rPr>
          <w:rFonts w:asciiTheme="minorHAnsi" w:hAnsiTheme="minorHAnsi" w:cstheme="minorHAnsi"/>
          <w:lang w:val="es-ES"/>
        </w:rPr>
        <w:t>años de edad</w:t>
      </w:r>
      <w:proofErr w:type="gramEnd"/>
      <w:r w:rsidRPr="0053052D">
        <w:rPr>
          <w:rFonts w:asciiTheme="minorHAnsi" w:hAnsiTheme="minorHAnsi" w:cstheme="minorHAnsi"/>
          <w:lang w:val="es-ES"/>
        </w:rPr>
        <w:t xml:space="preserve">. </w:t>
      </w:r>
      <w:r w:rsidRPr="00CB2409">
        <w:rPr>
          <w:rFonts w:asciiTheme="minorHAnsi" w:hAnsiTheme="minorHAnsi" w:cstheme="minorHAnsi"/>
        </w:rPr>
        <w:t xml:space="preserve">Los </w:t>
      </w:r>
      <w:proofErr w:type="spellStart"/>
      <w:r w:rsidRPr="00CB2409">
        <w:rPr>
          <w:rFonts w:asciiTheme="minorHAnsi" w:hAnsiTheme="minorHAnsi" w:cstheme="minorHAnsi"/>
        </w:rPr>
        <w:t>síntomas</w:t>
      </w:r>
      <w:proofErr w:type="spellEnd"/>
      <w:r w:rsidRPr="00CB2409">
        <w:rPr>
          <w:rFonts w:asciiTheme="minorHAnsi" w:hAnsiTheme="minorHAnsi" w:cstheme="minorHAnsi"/>
        </w:rPr>
        <w:t xml:space="preserve"> </w:t>
      </w:r>
      <w:proofErr w:type="spellStart"/>
      <w:r w:rsidRPr="00CB2409">
        <w:rPr>
          <w:rFonts w:asciiTheme="minorHAnsi" w:hAnsiTheme="minorHAnsi" w:cstheme="minorHAnsi"/>
        </w:rPr>
        <w:t>más</w:t>
      </w:r>
      <w:proofErr w:type="spellEnd"/>
      <w:r w:rsidRPr="00CB2409">
        <w:rPr>
          <w:rFonts w:asciiTheme="minorHAnsi" w:hAnsiTheme="minorHAnsi" w:cstheme="minorHAnsi"/>
        </w:rPr>
        <w:t xml:space="preserve"> </w:t>
      </w:r>
      <w:proofErr w:type="spellStart"/>
      <w:r w:rsidRPr="00CB2409">
        <w:rPr>
          <w:rFonts w:asciiTheme="minorHAnsi" w:hAnsiTheme="minorHAnsi" w:cstheme="minorHAnsi"/>
        </w:rPr>
        <w:t>comunes</w:t>
      </w:r>
      <w:proofErr w:type="spellEnd"/>
      <w:r w:rsidRPr="00CB2409">
        <w:rPr>
          <w:rFonts w:asciiTheme="minorHAnsi" w:hAnsiTheme="minorHAnsi" w:cstheme="minorHAnsi"/>
        </w:rPr>
        <w:t xml:space="preserve"> son: </w:t>
      </w:r>
    </w:p>
    <w:p w14:paraId="4EDC80E0" w14:textId="67664E1B" w:rsidR="003A5C02" w:rsidRPr="0053052D" w:rsidRDefault="003A5C02" w:rsidP="0053052D">
      <w:pPr>
        <w:pStyle w:val="ListParagraph"/>
        <w:numPr>
          <w:ilvl w:val="0"/>
          <w:numId w:val="13"/>
        </w:numPr>
        <w:rPr>
          <w:rFonts w:asciiTheme="minorHAnsi" w:hAnsiTheme="minorHAnsi" w:cstheme="minorHAnsi"/>
          <w:sz w:val="23"/>
          <w:szCs w:val="23"/>
          <w:lang w:val="es-ES"/>
        </w:rPr>
      </w:pPr>
      <w:r w:rsidRPr="0053052D">
        <w:rPr>
          <w:rFonts w:asciiTheme="minorHAnsi" w:hAnsiTheme="minorHAnsi" w:cstheme="minorHAnsi"/>
          <w:sz w:val="23"/>
          <w:szCs w:val="23"/>
          <w:lang w:val="es-ES"/>
        </w:rPr>
        <w:t xml:space="preserve">Dolor de garganta, que comienza </w:t>
      </w:r>
      <w:r w:rsidR="009F23EE" w:rsidRPr="0053052D">
        <w:rPr>
          <w:rFonts w:asciiTheme="minorHAnsi" w:hAnsiTheme="minorHAnsi" w:cstheme="minorHAnsi"/>
          <w:sz w:val="23"/>
          <w:szCs w:val="23"/>
          <w:lang w:val="es-ES"/>
        </w:rPr>
        <w:t xml:space="preserve">rápidamente </w:t>
      </w:r>
      <w:r w:rsidRPr="0053052D">
        <w:rPr>
          <w:rFonts w:asciiTheme="minorHAnsi" w:hAnsiTheme="minorHAnsi" w:cstheme="minorHAnsi"/>
          <w:sz w:val="23"/>
          <w:szCs w:val="23"/>
          <w:lang w:val="es-ES"/>
        </w:rPr>
        <w:t xml:space="preserve">y puede provocar dolor al pasar saliva </w:t>
      </w:r>
    </w:p>
    <w:p w14:paraId="7C4903CA" w14:textId="5ACF5725" w:rsidR="006D02A9" w:rsidRPr="0053052D" w:rsidRDefault="003A5C02" w:rsidP="0053052D">
      <w:pPr>
        <w:pStyle w:val="ListParagraph"/>
        <w:numPr>
          <w:ilvl w:val="0"/>
          <w:numId w:val="13"/>
        </w:numPr>
        <w:rPr>
          <w:rFonts w:asciiTheme="minorHAnsi" w:hAnsiTheme="minorHAnsi" w:cstheme="minorHAnsi"/>
          <w:sz w:val="23"/>
          <w:szCs w:val="23"/>
        </w:rPr>
      </w:pPr>
      <w:proofErr w:type="spellStart"/>
      <w:r w:rsidRPr="0053052D">
        <w:rPr>
          <w:rFonts w:asciiTheme="minorHAnsi" w:hAnsiTheme="minorHAnsi" w:cstheme="minorHAnsi"/>
          <w:sz w:val="23"/>
          <w:szCs w:val="23"/>
        </w:rPr>
        <w:t>Fiebre</w:t>
      </w:r>
      <w:proofErr w:type="spellEnd"/>
      <w:r w:rsidRPr="0053052D">
        <w:rPr>
          <w:rFonts w:asciiTheme="minorHAnsi" w:hAnsiTheme="minorHAnsi" w:cstheme="minorHAnsi"/>
          <w:sz w:val="23"/>
          <w:szCs w:val="23"/>
        </w:rPr>
        <w:t xml:space="preserve"> </w:t>
      </w:r>
    </w:p>
    <w:p w14:paraId="1823443C" w14:textId="5F4F1183" w:rsidR="003A5C02" w:rsidRPr="0053052D" w:rsidRDefault="003A5C02" w:rsidP="0053052D">
      <w:pPr>
        <w:pStyle w:val="ListParagraph"/>
        <w:numPr>
          <w:ilvl w:val="0"/>
          <w:numId w:val="13"/>
        </w:numPr>
        <w:rPr>
          <w:rFonts w:asciiTheme="minorHAnsi" w:hAnsiTheme="minorHAnsi" w:cstheme="minorHAnsi"/>
          <w:sz w:val="23"/>
          <w:szCs w:val="23"/>
          <w:lang w:val="es-ES"/>
        </w:rPr>
      </w:pPr>
      <w:r w:rsidRPr="0053052D">
        <w:rPr>
          <w:rFonts w:asciiTheme="minorHAnsi" w:hAnsiTheme="minorHAnsi" w:cstheme="minorHAnsi"/>
          <w:sz w:val="23"/>
          <w:szCs w:val="23"/>
          <w:lang w:val="es-ES"/>
        </w:rPr>
        <w:t xml:space="preserve">Inflamación y enrojecimiento de amígdalas, en ocasiones con manchas o "venas" blancas. </w:t>
      </w:r>
    </w:p>
    <w:p w14:paraId="1BFD8259" w14:textId="775FBE15" w:rsidR="003A5C02" w:rsidRPr="0053052D" w:rsidRDefault="003A5C02" w:rsidP="0053052D">
      <w:pPr>
        <w:pStyle w:val="ListParagraph"/>
        <w:numPr>
          <w:ilvl w:val="0"/>
          <w:numId w:val="13"/>
        </w:numPr>
        <w:rPr>
          <w:rFonts w:asciiTheme="minorHAnsi" w:hAnsiTheme="minorHAnsi" w:cstheme="minorHAnsi"/>
          <w:sz w:val="23"/>
          <w:szCs w:val="23"/>
          <w:lang w:val="es-ES"/>
        </w:rPr>
      </w:pPr>
      <w:r w:rsidRPr="0053052D">
        <w:rPr>
          <w:rFonts w:asciiTheme="minorHAnsi" w:hAnsiTheme="minorHAnsi" w:cstheme="minorHAnsi"/>
          <w:sz w:val="23"/>
          <w:szCs w:val="23"/>
          <w:lang w:val="es-ES"/>
        </w:rPr>
        <w:t xml:space="preserve">Puntos blancos pequeños en el paladar. </w:t>
      </w:r>
    </w:p>
    <w:p w14:paraId="677E4DEC" w14:textId="2F0C1042" w:rsidR="003A5C02" w:rsidRPr="0053052D" w:rsidRDefault="003A5C02" w:rsidP="0053052D">
      <w:pPr>
        <w:pStyle w:val="ListParagraph"/>
        <w:numPr>
          <w:ilvl w:val="0"/>
          <w:numId w:val="13"/>
        </w:numPr>
        <w:rPr>
          <w:rFonts w:asciiTheme="minorHAnsi" w:hAnsiTheme="minorHAnsi" w:cstheme="minorHAnsi"/>
          <w:sz w:val="23"/>
          <w:szCs w:val="23"/>
          <w:lang w:val="es-ES"/>
        </w:rPr>
      </w:pPr>
      <w:r w:rsidRPr="0053052D">
        <w:rPr>
          <w:rFonts w:asciiTheme="minorHAnsi" w:hAnsiTheme="minorHAnsi" w:cstheme="minorHAnsi"/>
          <w:sz w:val="23"/>
          <w:szCs w:val="23"/>
          <w:lang w:val="es-ES"/>
        </w:rPr>
        <w:t xml:space="preserve">Inflamación en la parte frontal del cuello </w:t>
      </w:r>
    </w:p>
    <w:p w14:paraId="73803C69" w14:textId="77777777" w:rsidR="003A5C02" w:rsidRPr="0053052D" w:rsidRDefault="003A5C02" w:rsidP="00FF04A5">
      <w:pPr>
        <w:rPr>
          <w:rFonts w:asciiTheme="minorHAnsi" w:hAnsiTheme="minorHAnsi" w:cstheme="minorHAnsi"/>
          <w:sz w:val="23"/>
          <w:szCs w:val="23"/>
          <w:lang w:val="es-ES"/>
        </w:rPr>
      </w:pPr>
      <w:r w:rsidRPr="0053052D">
        <w:rPr>
          <w:rFonts w:asciiTheme="minorHAnsi" w:hAnsiTheme="minorHAnsi" w:cstheme="minorHAnsi"/>
          <w:sz w:val="23"/>
          <w:szCs w:val="23"/>
          <w:lang w:val="es-ES"/>
        </w:rPr>
        <w:t xml:space="preserve">Otros síntomas: </w:t>
      </w:r>
    </w:p>
    <w:p w14:paraId="199A74A5" w14:textId="7CD88BB7" w:rsidR="003A5C02" w:rsidRPr="0053052D" w:rsidRDefault="003A5C02" w:rsidP="0053052D">
      <w:pPr>
        <w:pStyle w:val="ListParagraph"/>
        <w:numPr>
          <w:ilvl w:val="0"/>
          <w:numId w:val="14"/>
        </w:numPr>
        <w:rPr>
          <w:rFonts w:asciiTheme="minorHAnsi" w:hAnsiTheme="minorHAnsi" w:cstheme="minorHAnsi"/>
          <w:sz w:val="23"/>
          <w:szCs w:val="23"/>
          <w:lang w:val="es-ES"/>
        </w:rPr>
      </w:pPr>
      <w:r w:rsidRPr="0053052D">
        <w:rPr>
          <w:rFonts w:asciiTheme="minorHAnsi" w:hAnsiTheme="minorHAnsi" w:cstheme="minorHAnsi"/>
          <w:sz w:val="23"/>
          <w:szCs w:val="23"/>
          <w:lang w:val="es-ES"/>
        </w:rPr>
        <w:t xml:space="preserve">Dolor de cabeza </w:t>
      </w:r>
    </w:p>
    <w:p w14:paraId="55799204" w14:textId="1A74E039" w:rsidR="003A5C02" w:rsidRPr="0053052D" w:rsidRDefault="003A5C02" w:rsidP="0053052D">
      <w:pPr>
        <w:pStyle w:val="ListParagraph"/>
        <w:numPr>
          <w:ilvl w:val="0"/>
          <w:numId w:val="14"/>
        </w:numPr>
        <w:rPr>
          <w:rFonts w:asciiTheme="minorHAnsi" w:hAnsiTheme="minorHAnsi" w:cstheme="minorHAnsi"/>
          <w:sz w:val="23"/>
          <w:szCs w:val="23"/>
          <w:lang w:val="es-ES"/>
        </w:rPr>
      </w:pPr>
      <w:r w:rsidRPr="0053052D">
        <w:rPr>
          <w:rFonts w:asciiTheme="minorHAnsi" w:hAnsiTheme="minorHAnsi" w:cstheme="minorHAnsi"/>
          <w:sz w:val="23"/>
          <w:szCs w:val="23"/>
          <w:lang w:val="es-ES"/>
        </w:rPr>
        <w:t xml:space="preserve">Dolor de estómago. </w:t>
      </w:r>
    </w:p>
    <w:p w14:paraId="33E38682" w14:textId="10CA9E30" w:rsidR="003A5C02" w:rsidRPr="0053052D" w:rsidRDefault="003A5C02" w:rsidP="0053052D">
      <w:pPr>
        <w:pStyle w:val="ListParagraph"/>
        <w:numPr>
          <w:ilvl w:val="0"/>
          <w:numId w:val="14"/>
        </w:numPr>
        <w:rPr>
          <w:rFonts w:asciiTheme="minorHAnsi" w:hAnsiTheme="minorHAnsi" w:cstheme="minorHAnsi"/>
          <w:sz w:val="23"/>
          <w:szCs w:val="23"/>
          <w:lang w:val="es-ES"/>
        </w:rPr>
      </w:pPr>
      <w:r w:rsidRPr="0053052D">
        <w:rPr>
          <w:rFonts w:asciiTheme="minorHAnsi" w:hAnsiTheme="minorHAnsi" w:cstheme="minorHAnsi"/>
          <w:sz w:val="23"/>
          <w:szCs w:val="23"/>
          <w:lang w:val="es-ES"/>
        </w:rPr>
        <w:t xml:space="preserve">Náuseas o vómitos </w:t>
      </w:r>
    </w:p>
    <w:p w14:paraId="3AAC0803" w14:textId="482342BF" w:rsidR="003A5C02" w:rsidRPr="0053052D" w:rsidRDefault="003A5C02" w:rsidP="0053052D">
      <w:pPr>
        <w:pStyle w:val="ListParagraph"/>
        <w:numPr>
          <w:ilvl w:val="0"/>
          <w:numId w:val="14"/>
        </w:numPr>
        <w:rPr>
          <w:rFonts w:asciiTheme="minorHAnsi" w:hAnsiTheme="minorHAnsi" w:cstheme="minorHAnsi"/>
          <w:sz w:val="23"/>
          <w:szCs w:val="23"/>
          <w:lang w:val="es-ES"/>
        </w:rPr>
      </w:pPr>
      <w:r w:rsidRPr="0053052D">
        <w:rPr>
          <w:rFonts w:asciiTheme="minorHAnsi" w:hAnsiTheme="minorHAnsi" w:cstheme="minorHAnsi"/>
          <w:sz w:val="23"/>
          <w:szCs w:val="23"/>
          <w:lang w:val="es-ES"/>
        </w:rPr>
        <w:t xml:space="preserve">Sarpullido (si esto ocurre, se llama escarlatina) </w:t>
      </w:r>
    </w:p>
    <w:p w14:paraId="729C20B0" w14:textId="77777777" w:rsidR="00CB2409" w:rsidRPr="0053052D" w:rsidRDefault="003A5C02" w:rsidP="00FF04A5">
      <w:pPr>
        <w:spacing w:after="40"/>
        <w:rPr>
          <w:rFonts w:asciiTheme="minorHAnsi" w:hAnsiTheme="minorHAnsi" w:cstheme="minorHAnsi"/>
          <w:sz w:val="23"/>
          <w:szCs w:val="23"/>
          <w:lang w:val="es-ES"/>
        </w:rPr>
      </w:pPr>
      <w:r w:rsidRPr="0053052D">
        <w:rPr>
          <w:rFonts w:asciiTheme="minorHAnsi" w:hAnsiTheme="minorHAnsi" w:cstheme="minorHAnsi"/>
          <w:sz w:val="23"/>
          <w:szCs w:val="23"/>
          <w:lang w:val="es-ES"/>
        </w:rPr>
        <w:t xml:space="preserve">Los síntomas generalmente comienzan entre 1 y 3 días después de </w:t>
      </w:r>
      <w:proofErr w:type="spellStart"/>
      <w:r w:rsidR="009F23EE" w:rsidRPr="0053052D">
        <w:rPr>
          <w:rFonts w:asciiTheme="minorHAnsi" w:hAnsiTheme="minorHAnsi" w:cstheme="minorHAnsi"/>
          <w:sz w:val="23"/>
          <w:szCs w:val="23"/>
          <w:lang w:val="es-ES"/>
        </w:rPr>
        <w:t>de</w:t>
      </w:r>
      <w:proofErr w:type="spellEnd"/>
      <w:r w:rsidR="009F23EE" w:rsidRPr="0053052D">
        <w:rPr>
          <w:rFonts w:asciiTheme="minorHAnsi" w:hAnsiTheme="minorHAnsi" w:cstheme="minorHAnsi"/>
          <w:sz w:val="23"/>
          <w:szCs w:val="23"/>
          <w:lang w:val="es-ES"/>
        </w:rPr>
        <w:t xml:space="preserve"> haber estado en contacto con una persona enferma.</w:t>
      </w:r>
    </w:p>
    <w:p w14:paraId="74BC2C4F" w14:textId="4D9C7846" w:rsidR="003A5C02" w:rsidRPr="0053052D" w:rsidRDefault="003A5C02" w:rsidP="00CB2409">
      <w:pPr>
        <w:pStyle w:val="Heading2"/>
        <w:ind w:left="0" w:firstLine="0"/>
        <w:rPr>
          <w:rFonts w:asciiTheme="minorHAnsi" w:hAnsiTheme="minorHAnsi" w:cstheme="minorHAnsi"/>
          <w:sz w:val="23"/>
          <w:szCs w:val="23"/>
          <w:lang w:val="es-ES"/>
        </w:rPr>
      </w:pPr>
      <w:r w:rsidRPr="0053052D">
        <w:rPr>
          <w:rFonts w:asciiTheme="minorHAnsi" w:hAnsiTheme="minorHAnsi" w:cstheme="minorHAnsi"/>
          <w:lang w:val="es-ES"/>
        </w:rPr>
        <w:t>¿Cómo se transmite la faringitis estreptocócica?</w:t>
      </w:r>
    </w:p>
    <w:p w14:paraId="71FCCF01" w14:textId="0BC472C8" w:rsidR="009F23EE" w:rsidRPr="0053052D" w:rsidRDefault="009F23EE" w:rsidP="0053052D">
      <w:pPr>
        <w:pStyle w:val="ListParagraph"/>
        <w:numPr>
          <w:ilvl w:val="0"/>
          <w:numId w:val="15"/>
        </w:numPr>
        <w:rPr>
          <w:rFonts w:asciiTheme="minorHAnsi" w:hAnsiTheme="minorHAnsi" w:cstheme="minorHAnsi"/>
          <w:sz w:val="23"/>
          <w:szCs w:val="23"/>
          <w:lang w:val="es-ES"/>
        </w:rPr>
      </w:pPr>
      <w:r w:rsidRPr="0053052D">
        <w:rPr>
          <w:rFonts w:asciiTheme="minorHAnsi" w:hAnsiTheme="minorHAnsi" w:cstheme="minorHAnsi"/>
          <w:sz w:val="23"/>
          <w:szCs w:val="23"/>
          <w:lang w:val="es-ES"/>
        </w:rPr>
        <w:t xml:space="preserve">Tosiendo y estornudando </w:t>
      </w:r>
    </w:p>
    <w:p w14:paraId="0A9E4065" w14:textId="0A740A86" w:rsidR="009F23EE" w:rsidRPr="0053052D" w:rsidRDefault="009F23EE" w:rsidP="0053052D">
      <w:pPr>
        <w:pStyle w:val="ListParagraph"/>
        <w:numPr>
          <w:ilvl w:val="0"/>
          <w:numId w:val="15"/>
        </w:numPr>
        <w:rPr>
          <w:rFonts w:asciiTheme="minorHAnsi" w:hAnsiTheme="minorHAnsi" w:cstheme="minorHAnsi"/>
          <w:sz w:val="23"/>
          <w:szCs w:val="23"/>
          <w:lang w:val="es-ES"/>
        </w:rPr>
      </w:pPr>
      <w:r w:rsidRPr="0053052D">
        <w:rPr>
          <w:rFonts w:asciiTheme="minorHAnsi" w:hAnsiTheme="minorHAnsi" w:cstheme="minorHAnsi"/>
          <w:sz w:val="23"/>
          <w:szCs w:val="23"/>
          <w:lang w:val="es-ES"/>
        </w:rPr>
        <w:t>Tocándose la boca, la nariz o los ojos después de tocar algo sobre lo que una persona enferma ha estornudado, tosido o tocado</w:t>
      </w:r>
    </w:p>
    <w:p w14:paraId="74190CE0" w14:textId="20C45C12" w:rsidR="003A5C02" w:rsidRPr="0053052D" w:rsidRDefault="003A5C02" w:rsidP="0053052D">
      <w:pPr>
        <w:pStyle w:val="ListParagraph"/>
        <w:numPr>
          <w:ilvl w:val="0"/>
          <w:numId w:val="15"/>
        </w:numPr>
        <w:spacing w:after="40"/>
        <w:rPr>
          <w:rFonts w:asciiTheme="minorHAnsi" w:hAnsiTheme="minorHAnsi" w:cstheme="minorHAnsi"/>
          <w:sz w:val="23"/>
          <w:szCs w:val="23"/>
          <w:lang w:val="es-ES"/>
        </w:rPr>
      </w:pPr>
      <w:r w:rsidRPr="0053052D">
        <w:rPr>
          <w:rFonts w:asciiTheme="minorHAnsi" w:hAnsiTheme="minorHAnsi" w:cstheme="minorHAnsi"/>
          <w:sz w:val="23"/>
          <w:szCs w:val="23"/>
          <w:lang w:val="es-ES"/>
        </w:rPr>
        <w:t>Una persona que recibe un diagnóstico de faringitis estreptocócica dejará de ser capaz de transmitir la</w:t>
      </w:r>
      <w:r w:rsidR="00FF04A5" w:rsidRPr="0053052D">
        <w:rPr>
          <w:rFonts w:asciiTheme="minorHAnsi" w:hAnsiTheme="minorHAnsi" w:cstheme="minorHAnsi"/>
          <w:sz w:val="23"/>
          <w:szCs w:val="23"/>
          <w:lang w:val="es-ES"/>
        </w:rPr>
        <w:t xml:space="preserve"> </w:t>
      </w:r>
      <w:r w:rsidRPr="0053052D">
        <w:rPr>
          <w:rFonts w:asciiTheme="minorHAnsi" w:hAnsiTheme="minorHAnsi" w:cstheme="minorHAnsi"/>
          <w:sz w:val="23"/>
          <w:szCs w:val="23"/>
          <w:lang w:val="es-ES"/>
        </w:rPr>
        <w:t>infección aproximadamente 24 horas después de comenzar a tomar un antibiótico por orden médica.</w:t>
      </w:r>
    </w:p>
    <w:p w14:paraId="000FD155" w14:textId="77777777" w:rsidR="003A5C02" w:rsidRPr="0053052D" w:rsidRDefault="003A5C02" w:rsidP="00CB2409">
      <w:pPr>
        <w:pStyle w:val="Heading2"/>
        <w:ind w:left="0" w:firstLine="0"/>
        <w:rPr>
          <w:rFonts w:asciiTheme="minorHAnsi" w:hAnsiTheme="minorHAnsi" w:cstheme="minorHAnsi"/>
          <w:lang w:val="es-ES"/>
        </w:rPr>
      </w:pPr>
      <w:r w:rsidRPr="0053052D">
        <w:rPr>
          <w:rFonts w:asciiTheme="minorHAnsi" w:hAnsiTheme="minorHAnsi" w:cstheme="minorHAnsi"/>
          <w:lang w:val="es-ES"/>
        </w:rPr>
        <w:t>¿Qué puedo hacer ahora?</w:t>
      </w:r>
    </w:p>
    <w:p w14:paraId="79DE6957" w14:textId="77777777" w:rsidR="003A5C02" w:rsidRPr="0053052D" w:rsidRDefault="003A5C02" w:rsidP="00FF04A5">
      <w:pPr>
        <w:spacing w:after="40"/>
        <w:rPr>
          <w:rFonts w:asciiTheme="minorHAnsi" w:hAnsiTheme="minorHAnsi" w:cstheme="minorHAnsi"/>
          <w:sz w:val="23"/>
          <w:szCs w:val="23"/>
          <w:lang w:val="es-ES"/>
        </w:rPr>
      </w:pPr>
      <w:r w:rsidRPr="0053052D">
        <w:rPr>
          <w:rFonts w:asciiTheme="minorHAnsi" w:hAnsiTheme="minorHAnsi" w:cstheme="minorHAnsi"/>
          <w:sz w:val="23"/>
          <w:szCs w:val="23"/>
          <w:lang w:val="es-ES"/>
        </w:rPr>
        <w:t>Esté atento por si su hijo</w:t>
      </w:r>
      <w:r w:rsidR="009F23EE" w:rsidRPr="0053052D">
        <w:rPr>
          <w:rFonts w:asciiTheme="minorHAnsi" w:hAnsiTheme="minorHAnsi" w:cstheme="minorHAnsi"/>
          <w:sz w:val="23"/>
          <w:szCs w:val="23"/>
          <w:lang w:val="es-ES"/>
        </w:rPr>
        <w:t>(a)</w:t>
      </w:r>
      <w:r w:rsidRPr="0053052D">
        <w:rPr>
          <w:rFonts w:asciiTheme="minorHAnsi" w:hAnsiTheme="minorHAnsi" w:cstheme="minorHAnsi"/>
          <w:sz w:val="23"/>
          <w:szCs w:val="23"/>
          <w:lang w:val="es-ES"/>
        </w:rPr>
        <w:t xml:space="preserve"> tiene síntomas de faringitis estreptocócica. Llame al médico o proveedor de cuidado de la salud de su hijo(a). Un médico puede hacer una prueba para saber si una persona tiene faringitis estreptocócica. Si la prueba resulta positiva, el médico pu</w:t>
      </w:r>
      <w:r w:rsidR="009F23EE" w:rsidRPr="0053052D">
        <w:rPr>
          <w:rFonts w:asciiTheme="minorHAnsi" w:hAnsiTheme="minorHAnsi" w:cstheme="minorHAnsi"/>
          <w:sz w:val="23"/>
          <w:szCs w:val="23"/>
          <w:lang w:val="es-ES"/>
        </w:rPr>
        <w:t>ede</w:t>
      </w:r>
      <w:r w:rsidRPr="0053052D">
        <w:rPr>
          <w:rFonts w:asciiTheme="minorHAnsi" w:hAnsiTheme="minorHAnsi" w:cstheme="minorHAnsi"/>
          <w:sz w:val="23"/>
          <w:szCs w:val="23"/>
          <w:lang w:val="es-ES"/>
        </w:rPr>
        <w:t xml:space="preserve"> recetar antibióticos.</w:t>
      </w:r>
    </w:p>
    <w:p w14:paraId="647C290A" w14:textId="77777777" w:rsidR="003A5C02" w:rsidRPr="0053052D" w:rsidRDefault="003A5C02" w:rsidP="00CB2409">
      <w:pPr>
        <w:pStyle w:val="Heading2"/>
        <w:ind w:left="0" w:firstLine="0"/>
        <w:rPr>
          <w:rFonts w:asciiTheme="minorHAnsi" w:hAnsiTheme="minorHAnsi" w:cstheme="minorHAnsi"/>
          <w:lang w:val="es-ES"/>
        </w:rPr>
      </w:pPr>
      <w:r w:rsidRPr="0053052D">
        <w:rPr>
          <w:rFonts w:asciiTheme="minorHAnsi" w:hAnsiTheme="minorHAnsi" w:cstheme="minorHAnsi"/>
          <w:lang w:val="es-ES"/>
        </w:rPr>
        <w:t xml:space="preserve">Si su hijo(a) se enferma, evite que otras personas contraigan la enfermedad al: </w:t>
      </w:r>
    </w:p>
    <w:p w14:paraId="0A3F449F" w14:textId="77777777" w:rsidR="009F23EE" w:rsidRPr="0053052D" w:rsidRDefault="009F23EE" w:rsidP="00FF04A5">
      <w:pPr>
        <w:rPr>
          <w:rFonts w:asciiTheme="minorHAnsi" w:hAnsiTheme="minorHAnsi" w:cstheme="minorHAnsi"/>
          <w:sz w:val="23"/>
          <w:szCs w:val="23"/>
          <w:lang w:val="es-ES"/>
        </w:rPr>
      </w:pPr>
      <w:r w:rsidRPr="0053052D">
        <w:rPr>
          <w:rFonts w:asciiTheme="minorHAnsi" w:hAnsiTheme="minorHAnsi" w:cstheme="minorHAnsi"/>
          <w:sz w:val="23"/>
          <w:szCs w:val="23"/>
          <w:lang w:val="es-ES"/>
        </w:rPr>
        <w:t>Lavarse las manos frecuentemente con agua tibia y jabón.</w:t>
      </w:r>
    </w:p>
    <w:p w14:paraId="38382F06" w14:textId="77777777" w:rsidR="003A5C02" w:rsidRPr="0053052D" w:rsidRDefault="003A5C02" w:rsidP="00FF04A5">
      <w:pPr>
        <w:rPr>
          <w:rFonts w:asciiTheme="minorHAnsi" w:hAnsiTheme="minorHAnsi" w:cstheme="minorHAnsi"/>
          <w:sz w:val="23"/>
          <w:szCs w:val="23"/>
          <w:lang w:val="es-ES"/>
        </w:rPr>
      </w:pPr>
      <w:r w:rsidRPr="0053052D">
        <w:rPr>
          <w:rFonts w:asciiTheme="minorHAnsi" w:hAnsiTheme="minorHAnsi" w:cstheme="minorHAnsi"/>
          <w:sz w:val="23"/>
          <w:szCs w:val="23"/>
          <w:lang w:val="es-ES"/>
        </w:rPr>
        <w:t xml:space="preserve">No compartir los utensilios para comer, como tenedores o tazas. </w:t>
      </w:r>
    </w:p>
    <w:p w14:paraId="5E70D9E9" w14:textId="77777777" w:rsidR="003A5C02" w:rsidRPr="0053052D" w:rsidRDefault="003A5C02" w:rsidP="00FF04A5">
      <w:pPr>
        <w:rPr>
          <w:rFonts w:asciiTheme="minorHAnsi" w:hAnsiTheme="minorHAnsi" w:cstheme="minorHAnsi"/>
          <w:sz w:val="23"/>
          <w:szCs w:val="23"/>
          <w:lang w:val="es-ES"/>
        </w:rPr>
      </w:pPr>
      <w:r w:rsidRPr="0053052D">
        <w:rPr>
          <w:rFonts w:asciiTheme="minorHAnsi" w:hAnsiTheme="minorHAnsi" w:cstheme="minorHAnsi"/>
          <w:sz w:val="23"/>
          <w:szCs w:val="23"/>
          <w:lang w:val="es-ES"/>
        </w:rPr>
        <w:t xml:space="preserve">Estornudar y toser sobre su antebrazo, no sobre su mano </w:t>
      </w:r>
    </w:p>
    <w:p w14:paraId="2A64AC98" w14:textId="77777777" w:rsidR="00E0383A" w:rsidRPr="0053052D" w:rsidRDefault="003A5C02" w:rsidP="00FF04A5">
      <w:pPr>
        <w:rPr>
          <w:rFonts w:asciiTheme="minorHAnsi" w:hAnsiTheme="minorHAnsi" w:cstheme="minorHAnsi"/>
          <w:sz w:val="23"/>
          <w:szCs w:val="23"/>
          <w:lang w:val="es-ES"/>
        </w:rPr>
      </w:pPr>
      <w:r w:rsidRPr="0053052D">
        <w:rPr>
          <w:rFonts w:asciiTheme="minorHAnsi" w:hAnsiTheme="minorHAnsi" w:cstheme="minorHAnsi"/>
          <w:sz w:val="23"/>
          <w:szCs w:val="23"/>
          <w:lang w:val="es-ES"/>
        </w:rPr>
        <w:t>Permanecer en casa hasta 24 horas después de haber comenzado con el tratamiento con antibióticos.</w:t>
      </w:r>
    </w:p>
    <w:p w14:paraId="733DFABD" w14:textId="77777777" w:rsidR="00DC3B78" w:rsidRPr="0053052D" w:rsidRDefault="003A5C02" w:rsidP="00FF04A5">
      <w:pPr>
        <w:rPr>
          <w:rFonts w:asciiTheme="minorHAnsi" w:hAnsiTheme="minorHAnsi" w:cstheme="minorHAnsi"/>
          <w:sz w:val="23"/>
          <w:szCs w:val="23"/>
          <w:lang w:val="es-ES"/>
        </w:rPr>
      </w:pPr>
      <w:r w:rsidRPr="0053052D">
        <w:rPr>
          <w:rFonts w:asciiTheme="minorHAnsi" w:hAnsiTheme="minorHAnsi" w:cstheme="minorHAnsi"/>
          <w:sz w:val="23"/>
          <w:szCs w:val="23"/>
          <w:lang w:val="es-ES"/>
        </w:rPr>
        <w:t>Limpiar los objetos más comúnmente utilizados, como juguetes y controles remotos de televisión, que la persona enferma haya tocado.</w:t>
      </w:r>
    </w:p>
    <w:sectPr w:rsidR="00DC3B78" w:rsidRPr="0053052D" w:rsidSect="002F7573">
      <w:headerReference w:type="default" r:id="rId7"/>
      <w:footerReference w:type="default" r:id="rId8"/>
      <w:headerReference w:type="first" r:id="rId9"/>
      <w:footerReference w:type="first" r:id="rId10"/>
      <w:pgSz w:w="12240" w:h="15840" w:code="1"/>
      <w:pgMar w:top="2070" w:right="990" w:bottom="360" w:left="135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D1DB" w14:textId="77777777" w:rsidR="00761C69" w:rsidRDefault="00761C69">
      <w:r>
        <w:separator/>
      </w:r>
    </w:p>
  </w:endnote>
  <w:endnote w:type="continuationSeparator" w:id="0">
    <w:p w14:paraId="0F5C9B44" w14:textId="77777777" w:rsidR="00761C69" w:rsidRDefault="0076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noir">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F3AA" w14:textId="77777777" w:rsidR="00DC3B78" w:rsidRDefault="00DC3B78" w:rsidP="00DC3B78">
    <w:pPr>
      <w:pStyle w:val="Footer"/>
      <w:pBdr>
        <w:bottom w:val="single" w:sz="4" w:space="0" w:color="auto"/>
      </w:pBdr>
      <w:ind w:left="-900" w:right="-540"/>
      <w:jc w:val="center"/>
      <w:rPr>
        <w:rFonts w:ascii="Gill Sans MT" w:hAnsi="Gill Sans MT"/>
        <w:sz w:val="18"/>
        <w:szCs w:val="18"/>
      </w:rPr>
    </w:pPr>
  </w:p>
  <w:p w14:paraId="10379D26" w14:textId="77777777" w:rsidR="00DC3B78" w:rsidRPr="00447A79" w:rsidRDefault="00DC3B78" w:rsidP="00DC3B78">
    <w:pPr>
      <w:pStyle w:val="Footer"/>
      <w:jc w:val="center"/>
      <w:rPr>
        <w:rFonts w:ascii="Gill Sans MT" w:hAnsi="Gill Sans MT" w:cs="Cordia New"/>
      </w:rPr>
    </w:pPr>
    <w:r>
      <w:rPr>
        <w:rFonts w:ascii="Gill Sans MT" w:hAnsi="Gill Sans MT"/>
        <w:sz w:val="18"/>
        <w:szCs w:val="18"/>
      </w:rPr>
      <w:t>625 5</w:t>
    </w:r>
    <w:r w:rsidRPr="00593778">
      <w:rPr>
        <w:rFonts w:ascii="Gill Sans MT" w:hAnsi="Gill Sans MT"/>
        <w:sz w:val="18"/>
        <w:szCs w:val="18"/>
        <w:vertAlign w:val="superscript"/>
      </w:rPr>
      <w:t>th</w:t>
    </w:r>
    <w:r>
      <w:rPr>
        <w:rFonts w:ascii="Gill Sans MT" w:hAnsi="Gill Sans MT"/>
        <w:sz w:val="18"/>
        <w:szCs w:val="18"/>
      </w:rPr>
      <w:t xml:space="preserve"> Street, Santa Rosa, CA, 95404</w:t>
    </w:r>
    <w:r w:rsidRPr="007F6649">
      <w:rPr>
        <w:rFonts w:ascii="Gill Sans MT" w:hAnsi="Gill Sans MT" w:cs="Cordia New"/>
        <w:sz w:val="18"/>
        <w:szCs w:val="18"/>
      </w:rPr>
      <w:t xml:space="preserve">          •          phone (707) 565-</w:t>
    </w:r>
    <w:r>
      <w:rPr>
        <w:rFonts w:ascii="Gill Sans MT" w:hAnsi="Gill Sans MT" w:cs="Cordia New"/>
        <w:sz w:val="18"/>
        <w:szCs w:val="18"/>
      </w:rPr>
      <w:t>4566</w:t>
    </w:r>
    <w:r w:rsidRPr="007F6649">
      <w:rPr>
        <w:rFonts w:ascii="Gill Sans MT" w:hAnsi="Gill Sans MT" w:cs="Cordia New"/>
        <w:sz w:val="18"/>
        <w:szCs w:val="18"/>
      </w:rPr>
      <w:t xml:space="preserve">          •          fax (707) 565-</w:t>
    </w:r>
    <w:r>
      <w:rPr>
        <w:rFonts w:ascii="Gill Sans MT" w:hAnsi="Gill Sans MT" w:cs="Cordia New"/>
        <w:sz w:val="18"/>
        <w:szCs w:val="18"/>
      </w:rPr>
      <w:t>4565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AF28" w14:textId="77777777" w:rsidR="00447A79" w:rsidRDefault="00447A79" w:rsidP="002B2888">
    <w:pPr>
      <w:pStyle w:val="Footer"/>
      <w:pBdr>
        <w:bottom w:val="single" w:sz="4" w:space="0" w:color="auto"/>
      </w:pBdr>
      <w:ind w:left="-900" w:right="-540"/>
      <w:jc w:val="center"/>
      <w:rPr>
        <w:rFonts w:ascii="Gill Sans MT" w:hAnsi="Gill Sans MT"/>
        <w:sz w:val="18"/>
        <w:szCs w:val="18"/>
      </w:rPr>
    </w:pPr>
  </w:p>
  <w:p w14:paraId="40F15378" w14:textId="77777777" w:rsidR="00131A2A" w:rsidRPr="00447A79" w:rsidRDefault="00ED301E" w:rsidP="00ED301E">
    <w:pPr>
      <w:pStyle w:val="Footer"/>
      <w:jc w:val="center"/>
      <w:rPr>
        <w:rFonts w:ascii="Gill Sans MT" w:hAnsi="Gill Sans MT" w:cs="Cordia New"/>
      </w:rPr>
    </w:pPr>
    <w:r>
      <w:rPr>
        <w:rFonts w:ascii="Gill Sans MT" w:hAnsi="Gill Sans MT"/>
        <w:sz w:val="18"/>
        <w:szCs w:val="18"/>
      </w:rPr>
      <w:t>625 5</w:t>
    </w:r>
    <w:r w:rsidRPr="00593778">
      <w:rPr>
        <w:rFonts w:ascii="Gill Sans MT" w:hAnsi="Gill Sans MT"/>
        <w:sz w:val="18"/>
        <w:szCs w:val="18"/>
        <w:vertAlign w:val="superscript"/>
      </w:rPr>
      <w:t>th</w:t>
    </w:r>
    <w:r>
      <w:rPr>
        <w:rFonts w:ascii="Gill Sans MT" w:hAnsi="Gill Sans MT"/>
        <w:sz w:val="18"/>
        <w:szCs w:val="18"/>
      </w:rPr>
      <w:t xml:space="preserve"> Street, Santa Rosa, CA, 9540</w:t>
    </w:r>
    <w:r w:rsidR="005A594F">
      <w:rPr>
        <w:rFonts w:ascii="Gill Sans MT" w:hAnsi="Gill Sans MT"/>
        <w:sz w:val="18"/>
        <w:szCs w:val="18"/>
      </w:rPr>
      <w:t>4</w:t>
    </w:r>
    <w:r w:rsidRPr="007F6649">
      <w:rPr>
        <w:rFonts w:ascii="Gill Sans MT" w:hAnsi="Gill Sans MT" w:cs="Cordia New"/>
        <w:sz w:val="18"/>
        <w:szCs w:val="18"/>
      </w:rPr>
      <w:t xml:space="preserve">          •          phone (707) 565-</w:t>
    </w:r>
    <w:r w:rsidR="008638F0">
      <w:rPr>
        <w:rFonts w:ascii="Gill Sans MT" w:hAnsi="Gill Sans MT" w:cs="Cordia New"/>
        <w:sz w:val="18"/>
        <w:szCs w:val="18"/>
      </w:rPr>
      <w:t>45</w:t>
    </w:r>
    <w:r w:rsidR="005A594F">
      <w:rPr>
        <w:rFonts w:ascii="Gill Sans MT" w:hAnsi="Gill Sans MT" w:cs="Cordia New"/>
        <w:sz w:val="18"/>
        <w:szCs w:val="18"/>
      </w:rPr>
      <w:t>66</w:t>
    </w:r>
    <w:r w:rsidRPr="007F6649">
      <w:rPr>
        <w:rFonts w:ascii="Gill Sans MT" w:hAnsi="Gill Sans MT" w:cs="Cordia New"/>
        <w:sz w:val="18"/>
        <w:szCs w:val="18"/>
      </w:rPr>
      <w:t xml:space="preserve">          •          fax (707) 565-</w:t>
    </w:r>
    <w:r>
      <w:rPr>
        <w:rFonts w:ascii="Gill Sans MT" w:hAnsi="Gill Sans MT" w:cs="Cordia New"/>
        <w:sz w:val="18"/>
        <w:szCs w:val="18"/>
      </w:rPr>
      <w:t>4565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D0806" w14:textId="77777777" w:rsidR="00761C69" w:rsidRDefault="00761C69">
      <w:r>
        <w:separator/>
      </w:r>
    </w:p>
  </w:footnote>
  <w:footnote w:type="continuationSeparator" w:id="0">
    <w:p w14:paraId="33722CBE" w14:textId="77777777" w:rsidR="00761C69" w:rsidRDefault="00761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3835" w14:textId="77777777" w:rsidR="00DC3B78" w:rsidRDefault="00DC3B78" w:rsidP="00DC3B78">
    <w:pPr>
      <w:pStyle w:val="Header"/>
      <w:ind w:left="-810" w:right="-540"/>
    </w:pPr>
    <w:r>
      <w:rPr>
        <w:noProof/>
      </w:rPr>
      <w:drawing>
        <wp:inline distT="0" distB="0" distL="0" distR="0" wp14:anchorId="0DFB9BC7" wp14:editId="0893D18D">
          <wp:extent cx="6838950" cy="870585"/>
          <wp:effectExtent l="0" t="0" r="0" b="571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41275" cy="870881"/>
                  </a:xfrm>
                  <a:prstGeom prst="rect">
                    <a:avLst/>
                  </a:prstGeom>
                </pic:spPr>
              </pic:pic>
            </a:graphicData>
          </a:graphic>
        </wp:inline>
      </w:drawing>
    </w:r>
  </w:p>
  <w:p w14:paraId="477D3DC4" w14:textId="77777777" w:rsidR="00131A2A" w:rsidRPr="00997A1A" w:rsidRDefault="00131A2A" w:rsidP="00A715BE">
    <w:pPr>
      <w:pStyle w:val="Header"/>
      <w:tabs>
        <w:tab w:val="clear" w:pos="4320"/>
        <w:tab w:val="clear" w:pos="8640"/>
      </w:tabs>
      <w:rP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F44A" w14:textId="77777777" w:rsidR="00131A2A" w:rsidRDefault="00667FBD" w:rsidP="00746EDA">
    <w:pPr>
      <w:pStyle w:val="Header"/>
      <w:ind w:left="-810" w:right="-540"/>
    </w:pPr>
    <w:r>
      <w:rPr>
        <w:noProof/>
      </w:rPr>
      <w:drawing>
        <wp:inline distT="0" distB="0" distL="0" distR="0" wp14:anchorId="29DAC0CD" wp14:editId="48234340">
          <wp:extent cx="7022136" cy="866775"/>
          <wp:effectExtent l="0" t="0" r="762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055398" cy="870881"/>
                  </a:xfrm>
                  <a:prstGeom prst="rect">
                    <a:avLst/>
                  </a:prstGeom>
                </pic:spPr>
              </pic:pic>
            </a:graphicData>
          </a:graphic>
        </wp:inline>
      </w:drawing>
    </w:r>
    <w:r w:rsidR="00063C3B">
      <w:rPr>
        <w:noProof/>
      </w:rPr>
      <mc:AlternateContent>
        <mc:Choice Requires="wps">
          <w:drawing>
            <wp:anchor distT="45720" distB="45720" distL="114300" distR="114300" simplePos="0" relativeHeight="251663360" behindDoc="0" locked="0" layoutInCell="1" allowOverlap="1" wp14:anchorId="0BD7D2BB" wp14:editId="71BC19A9">
              <wp:simplePos x="0" y="0"/>
              <wp:positionH relativeFrom="column">
                <wp:posOffset>3943350</wp:posOffset>
              </wp:positionH>
              <wp:positionV relativeFrom="paragraph">
                <wp:posOffset>180975</wp:posOffset>
              </wp:positionV>
              <wp:extent cx="2790825" cy="266700"/>
              <wp:effectExtent l="0" t="0" r="0" b="0"/>
              <wp:wrapNone/>
              <wp:docPr id="2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66700"/>
                      </a:xfrm>
                      <a:prstGeom prst="rect">
                        <a:avLst/>
                      </a:prstGeom>
                      <a:noFill/>
                      <a:ln w="9525">
                        <a:noFill/>
                        <a:miter lim="800000"/>
                        <a:headEnd/>
                        <a:tailEnd/>
                      </a:ln>
                    </wps:spPr>
                    <wps:txbx>
                      <w:txbxContent>
                        <w:p w14:paraId="38B29D0E" w14:textId="77777777" w:rsidR="00325E8C" w:rsidRPr="00746EDA" w:rsidRDefault="00325E8C" w:rsidP="00325E8C">
                          <w:pPr>
                            <w:jc w:val="right"/>
                            <w:rPr>
                              <w:rFonts w:asciiTheme="minorHAnsi" w:hAnsiTheme="minorHAnsi"/>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D7D2BB" id="_x0000_t202" coordsize="21600,21600" o:spt="202" path="m,l,21600r21600,l21600,xe">
              <v:stroke joinstyle="miter"/>
              <v:path gradientshapeok="t" o:connecttype="rect"/>
            </v:shapetype>
            <v:shape id="Text Box 2" o:spid="_x0000_s1027" type="#_x0000_t202" alt="&quot;&quot;" style="position:absolute;left:0;text-align:left;margin-left:310.5pt;margin-top:14.25pt;width:219.75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" filled="f" stroked="f">
              <v:textbox>
                <w:txbxContent>
                  <w:p w14:paraId="38B29D0E" w14:textId="77777777" w:rsidR="00325E8C" w:rsidRPr="00746EDA" w:rsidRDefault="00325E8C" w:rsidP="00325E8C">
                    <w:pPr>
                      <w:jc w:val="right"/>
                      <w:rPr>
                        <w:rFonts w:asciiTheme="minorHAnsi" w:hAnsiTheme="minorHAnsi"/>
                        <w:sz w:val="26"/>
                        <w:szCs w:val="2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33759"/>
    <w:multiLevelType w:val="hybridMultilevel"/>
    <w:tmpl w:val="37CA8A12"/>
    <w:lvl w:ilvl="0" w:tplc="180E35F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40A59"/>
    <w:multiLevelType w:val="hybridMultilevel"/>
    <w:tmpl w:val="552E3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10398"/>
    <w:multiLevelType w:val="hybridMultilevel"/>
    <w:tmpl w:val="39B2CE0C"/>
    <w:lvl w:ilvl="0" w:tplc="180E35F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20A30"/>
    <w:multiLevelType w:val="hybridMultilevel"/>
    <w:tmpl w:val="132A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915BF"/>
    <w:multiLevelType w:val="hybridMultilevel"/>
    <w:tmpl w:val="0A0CB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6D491A"/>
    <w:multiLevelType w:val="hybridMultilevel"/>
    <w:tmpl w:val="3574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C20B2"/>
    <w:multiLevelType w:val="hybridMultilevel"/>
    <w:tmpl w:val="1DF80384"/>
    <w:lvl w:ilvl="0" w:tplc="60ACFA4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817F2"/>
    <w:multiLevelType w:val="hybridMultilevel"/>
    <w:tmpl w:val="0E68EE9C"/>
    <w:lvl w:ilvl="0" w:tplc="180E35F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76352"/>
    <w:multiLevelType w:val="hybridMultilevel"/>
    <w:tmpl w:val="376CA1D8"/>
    <w:lvl w:ilvl="0" w:tplc="60ACFA4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BB2CA2"/>
    <w:multiLevelType w:val="hybridMultilevel"/>
    <w:tmpl w:val="1C347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74454F"/>
    <w:multiLevelType w:val="hybridMultilevel"/>
    <w:tmpl w:val="3866F43C"/>
    <w:lvl w:ilvl="0" w:tplc="60ACFA4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4940CE"/>
    <w:multiLevelType w:val="hybridMultilevel"/>
    <w:tmpl w:val="9CBC3F9E"/>
    <w:lvl w:ilvl="0" w:tplc="180E35F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295663"/>
    <w:multiLevelType w:val="hybridMultilevel"/>
    <w:tmpl w:val="CA049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B604F8"/>
    <w:multiLevelType w:val="hybridMultilevel"/>
    <w:tmpl w:val="248C5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BC2B90"/>
    <w:multiLevelType w:val="hybridMultilevel"/>
    <w:tmpl w:val="C81091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1234402">
    <w:abstractNumId w:val="5"/>
  </w:num>
  <w:num w:numId="2" w16cid:durableId="173880552">
    <w:abstractNumId w:val="4"/>
  </w:num>
  <w:num w:numId="3" w16cid:durableId="1877767009">
    <w:abstractNumId w:val="1"/>
  </w:num>
  <w:num w:numId="4" w16cid:durableId="112409647">
    <w:abstractNumId w:val="13"/>
  </w:num>
  <w:num w:numId="5" w16cid:durableId="2142117156">
    <w:abstractNumId w:val="14"/>
  </w:num>
  <w:num w:numId="6" w16cid:durableId="829711774">
    <w:abstractNumId w:val="3"/>
  </w:num>
  <w:num w:numId="7" w16cid:durableId="1764450386">
    <w:abstractNumId w:val="7"/>
  </w:num>
  <w:num w:numId="8" w16cid:durableId="324481159">
    <w:abstractNumId w:val="11"/>
  </w:num>
  <w:num w:numId="9" w16cid:durableId="1150444540">
    <w:abstractNumId w:val="0"/>
  </w:num>
  <w:num w:numId="10" w16cid:durableId="1965453700">
    <w:abstractNumId w:val="2"/>
  </w:num>
  <w:num w:numId="11" w16cid:durableId="1329286170">
    <w:abstractNumId w:val="9"/>
  </w:num>
  <w:num w:numId="12" w16cid:durableId="447772150">
    <w:abstractNumId w:val="12"/>
  </w:num>
  <w:num w:numId="13" w16cid:durableId="32078223">
    <w:abstractNumId w:val="6"/>
  </w:num>
  <w:num w:numId="14" w16cid:durableId="1483079988">
    <w:abstractNumId w:val="10"/>
  </w:num>
  <w:num w:numId="15" w16cid:durableId="1005939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94F"/>
    <w:rsid w:val="00063C3B"/>
    <w:rsid w:val="00071CCE"/>
    <w:rsid w:val="000907DC"/>
    <w:rsid w:val="000A09E8"/>
    <w:rsid w:val="000D3EF9"/>
    <w:rsid w:val="00102D55"/>
    <w:rsid w:val="00120B45"/>
    <w:rsid w:val="00124A4F"/>
    <w:rsid w:val="00131A2A"/>
    <w:rsid w:val="00132615"/>
    <w:rsid w:val="001A4C98"/>
    <w:rsid w:val="001C1313"/>
    <w:rsid w:val="001C6639"/>
    <w:rsid w:val="00223E2A"/>
    <w:rsid w:val="002279ED"/>
    <w:rsid w:val="00230CA8"/>
    <w:rsid w:val="00275A7C"/>
    <w:rsid w:val="002841E4"/>
    <w:rsid w:val="002A1780"/>
    <w:rsid w:val="002A6937"/>
    <w:rsid w:val="002B0513"/>
    <w:rsid w:val="002B2888"/>
    <w:rsid w:val="002B594D"/>
    <w:rsid w:val="002D7708"/>
    <w:rsid w:val="002F0325"/>
    <w:rsid w:val="002F7573"/>
    <w:rsid w:val="003023AF"/>
    <w:rsid w:val="00325E8C"/>
    <w:rsid w:val="0035607C"/>
    <w:rsid w:val="0036109A"/>
    <w:rsid w:val="00391708"/>
    <w:rsid w:val="003A5C02"/>
    <w:rsid w:val="0040087F"/>
    <w:rsid w:val="00414A5D"/>
    <w:rsid w:val="00416710"/>
    <w:rsid w:val="00447A79"/>
    <w:rsid w:val="00451603"/>
    <w:rsid w:val="004739DD"/>
    <w:rsid w:val="00485FD3"/>
    <w:rsid w:val="004B2EB0"/>
    <w:rsid w:val="004B36A5"/>
    <w:rsid w:val="004F4FC3"/>
    <w:rsid w:val="005040A6"/>
    <w:rsid w:val="005048BC"/>
    <w:rsid w:val="0053052D"/>
    <w:rsid w:val="005415E4"/>
    <w:rsid w:val="0057019B"/>
    <w:rsid w:val="005706BE"/>
    <w:rsid w:val="005A594F"/>
    <w:rsid w:val="005C179B"/>
    <w:rsid w:val="005D73FB"/>
    <w:rsid w:val="005D781F"/>
    <w:rsid w:val="005E525B"/>
    <w:rsid w:val="006338D9"/>
    <w:rsid w:val="00634551"/>
    <w:rsid w:val="00634A18"/>
    <w:rsid w:val="00636658"/>
    <w:rsid w:val="00642C2A"/>
    <w:rsid w:val="00642FD1"/>
    <w:rsid w:val="00667FBD"/>
    <w:rsid w:val="006850EF"/>
    <w:rsid w:val="006A7B60"/>
    <w:rsid w:val="006C0B79"/>
    <w:rsid w:val="006C1045"/>
    <w:rsid w:val="006D02A9"/>
    <w:rsid w:val="00701186"/>
    <w:rsid w:val="00704159"/>
    <w:rsid w:val="00746EDA"/>
    <w:rsid w:val="00761C69"/>
    <w:rsid w:val="007B4760"/>
    <w:rsid w:val="007D7F85"/>
    <w:rsid w:val="00836C7D"/>
    <w:rsid w:val="008638F0"/>
    <w:rsid w:val="008D50C4"/>
    <w:rsid w:val="008F2789"/>
    <w:rsid w:val="008F4583"/>
    <w:rsid w:val="008F557C"/>
    <w:rsid w:val="00936820"/>
    <w:rsid w:val="00957E13"/>
    <w:rsid w:val="00966A4B"/>
    <w:rsid w:val="009670BF"/>
    <w:rsid w:val="0098434B"/>
    <w:rsid w:val="00997A1A"/>
    <w:rsid w:val="009A1D7F"/>
    <w:rsid w:val="009A4A1A"/>
    <w:rsid w:val="009E7504"/>
    <w:rsid w:val="009F23EE"/>
    <w:rsid w:val="00A10103"/>
    <w:rsid w:val="00A275BE"/>
    <w:rsid w:val="00A45FFC"/>
    <w:rsid w:val="00A715BE"/>
    <w:rsid w:val="00A77D09"/>
    <w:rsid w:val="00A81659"/>
    <w:rsid w:val="00AA4BE4"/>
    <w:rsid w:val="00AA5E61"/>
    <w:rsid w:val="00AC1035"/>
    <w:rsid w:val="00AF1C44"/>
    <w:rsid w:val="00AF4CCD"/>
    <w:rsid w:val="00B01BCC"/>
    <w:rsid w:val="00B05204"/>
    <w:rsid w:val="00B254D8"/>
    <w:rsid w:val="00B571FF"/>
    <w:rsid w:val="00B93694"/>
    <w:rsid w:val="00BA1F16"/>
    <w:rsid w:val="00BA5A59"/>
    <w:rsid w:val="00BB419B"/>
    <w:rsid w:val="00BC2F3C"/>
    <w:rsid w:val="00BC5E14"/>
    <w:rsid w:val="00BD0A3F"/>
    <w:rsid w:val="00BD1189"/>
    <w:rsid w:val="00BD3593"/>
    <w:rsid w:val="00BE03E3"/>
    <w:rsid w:val="00C0495C"/>
    <w:rsid w:val="00C17DB0"/>
    <w:rsid w:val="00C2009E"/>
    <w:rsid w:val="00C34026"/>
    <w:rsid w:val="00C411B0"/>
    <w:rsid w:val="00C43043"/>
    <w:rsid w:val="00C75EE0"/>
    <w:rsid w:val="00C7700A"/>
    <w:rsid w:val="00C96692"/>
    <w:rsid w:val="00CB14EC"/>
    <w:rsid w:val="00CB2409"/>
    <w:rsid w:val="00CD41DA"/>
    <w:rsid w:val="00CF4D97"/>
    <w:rsid w:val="00D31334"/>
    <w:rsid w:val="00D36A82"/>
    <w:rsid w:val="00D63AF0"/>
    <w:rsid w:val="00D663EB"/>
    <w:rsid w:val="00DB0C69"/>
    <w:rsid w:val="00DB6BAF"/>
    <w:rsid w:val="00DB7B35"/>
    <w:rsid w:val="00DC3B78"/>
    <w:rsid w:val="00DC544C"/>
    <w:rsid w:val="00E0383A"/>
    <w:rsid w:val="00E3379D"/>
    <w:rsid w:val="00E87687"/>
    <w:rsid w:val="00ED16A3"/>
    <w:rsid w:val="00ED301E"/>
    <w:rsid w:val="00EF13B1"/>
    <w:rsid w:val="00F01BB9"/>
    <w:rsid w:val="00F509BB"/>
    <w:rsid w:val="00F56DA8"/>
    <w:rsid w:val="00FA1635"/>
    <w:rsid w:val="00FD3A9B"/>
    <w:rsid w:val="00FF04A5"/>
    <w:rsid w:val="00FF0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CD394"/>
  <w15:docId w15:val="{3BCDA75E-FCF9-4204-A801-3A014A92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E2A"/>
    <w:rPr>
      <w:sz w:val="24"/>
    </w:rPr>
  </w:style>
  <w:style w:type="paragraph" w:styleId="Heading1">
    <w:name w:val="heading 1"/>
    <w:basedOn w:val="Normal"/>
    <w:next w:val="Normal"/>
    <w:qFormat/>
    <w:rsid w:val="00223E2A"/>
    <w:pPr>
      <w:keepNext/>
      <w:ind w:left="720" w:firstLine="720"/>
      <w:jc w:val="right"/>
      <w:outlineLvl w:val="0"/>
    </w:pPr>
    <w:rPr>
      <w:rFonts w:ascii="Penoir" w:hAnsi="Penoir"/>
      <w:sz w:val="32"/>
    </w:rPr>
  </w:style>
  <w:style w:type="paragraph" w:styleId="Heading2">
    <w:name w:val="heading 2"/>
    <w:basedOn w:val="Normal"/>
    <w:next w:val="Normal"/>
    <w:qFormat/>
    <w:rsid w:val="00223E2A"/>
    <w:pPr>
      <w:keepNext/>
      <w:ind w:left="720" w:firstLine="720"/>
      <w:outlineLvl w:val="1"/>
    </w:pPr>
    <w:rPr>
      <w:rFonts w:ascii="Verdana" w:hAnsi="Verdana" w:cs="Arial"/>
      <w:b/>
      <w:bCs/>
    </w:rPr>
  </w:style>
  <w:style w:type="paragraph" w:styleId="Heading3">
    <w:name w:val="heading 3"/>
    <w:basedOn w:val="Normal"/>
    <w:next w:val="Normal"/>
    <w:qFormat/>
    <w:rsid w:val="00223E2A"/>
    <w:pPr>
      <w:keepNext/>
      <w:spacing w:before="240" w:after="60"/>
      <w:outlineLvl w:val="2"/>
    </w:pPr>
    <w:rPr>
      <w:rFonts w:ascii="Arial" w:hAnsi="Arial" w:cs="Arial"/>
      <w:b/>
      <w:bCs/>
      <w:sz w:val="26"/>
      <w:szCs w:val="26"/>
    </w:rPr>
  </w:style>
  <w:style w:type="paragraph" w:styleId="Heading4">
    <w:name w:val="heading 4"/>
    <w:basedOn w:val="Normal"/>
    <w:next w:val="Normal"/>
    <w:qFormat/>
    <w:rsid w:val="00223E2A"/>
    <w:pPr>
      <w:keepNext/>
      <w:outlineLvl w:val="3"/>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E2A"/>
    <w:pPr>
      <w:tabs>
        <w:tab w:val="center" w:pos="4320"/>
        <w:tab w:val="right" w:pos="8640"/>
      </w:tabs>
    </w:pPr>
  </w:style>
  <w:style w:type="paragraph" w:styleId="Footer">
    <w:name w:val="footer"/>
    <w:basedOn w:val="Normal"/>
    <w:rsid w:val="00223E2A"/>
    <w:pPr>
      <w:tabs>
        <w:tab w:val="center" w:pos="4320"/>
        <w:tab w:val="right" w:pos="8640"/>
      </w:tabs>
    </w:pPr>
  </w:style>
  <w:style w:type="paragraph" w:styleId="BodyText">
    <w:name w:val="Body Text"/>
    <w:basedOn w:val="Normal"/>
    <w:rsid w:val="008F2789"/>
  </w:style>
  <w:style w:type="character" w:styleId="Strong">
    <w:name w:val="Strong"/>
    <w:basedOn w:val="DefaultParagraphFont"/>
    <w:qFormat/>
    <w:rsid w:val="006C0B79"/>
    <w:rPr>
      <w:b/>
      <w:bCs/>
    </w:rPr>
  </w:style>
  <w:style w:type="table" w:styleId="TableGrid">
    <w:name w:val="Table Grid"/>
    <w:basedOn w:val="TableNormal"/>
    <w:rsid w:val="00F5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1708"/>
    <w:rPr>
      <w:rFonts w:ascii="Tahoma" w:hAnsi="Tahoma" w:cs="Tahoma"/>
      <w:sz w:val="16"/>
      <w:szCs w:val="16"/>
    </w:rPr>
  </w:style>
  <w:style w:type="character" w:customStyle="1" w:styleId="BalloonTextChar">
    <w:name w:val="Balloon Text Char"/>
    <w:basedOn w:val="DefaultParagraphFont"/>
    <w:link w:val="BalloonText"/>
    <w:rsid w:val="00391708"/>
    <w:rPr>
      <w:rFonts w:ascii="Tahoma" w:hAnsi="Tahoma" w:cs="Tahoma"/>
      <w:sz w:val="16"/>
      <w:szCs w:val="16"/>
    </w:rPr>
  </w:style>
  <w:style w:type="paragraph" w:styleId="ListParagraph">
    <w:name w:val="List Paragraph"/>
    <w:basedOn w:val="Normal"/>
    <w:uiPriority w:val="34"/>
    <w:qFormat/>
    <w:rsid w:val="00D63AF0"/>
    <w:pPr>
      <w:ind w:left="720"/>
      <w:contextualSpacing/>
    </w:pPr>
  </w:style>
  <w:style w:type="character" w:styleId="Emphasis">
    <w:name w:val="Emphasis"/>
    <w:basedOn w:val="DefaultParagraphFont"/>
    <w:qFormat/>
    <w:rsid w:val="00CB24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367</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County of Sonoma</vt:lpstr>
    </vt:vector>
  </TitlesOfParts>
  <Company>Sonoma County Departmet of Health Services Public Health Division</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Strep Throat Exposure Notice Spanish Template</dc:title>
  <dc:subject>Strep Throat Exposure Notice Spanish Template</dc:subject>
  <dc:creator>Mayte O'Sullivan</dc:creator>
  <cp:lastModifiedBy>Anna Edgerton</cp:lastModifiedBy>
  <cp:revision>4</cp:revision>
  <cp:lastPrinted>2011-03-02T16:32:00Z</cp:lastPrinted>
  <dcterms:created xsi:type="dcterms:W3CDTF">2023-07-18T21:55:00Z</dcterms:created>
  <dcterms:modified xsi:type="dcterms:W3CDTF">2023-07-18T23:28:00Z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